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2BB94" w14:textId="77777777" w:rsidR="000E3869" w:rsidRPr="00F315D2" w:rsidRDefault="000E3869" w:rsidP="000E3869">
      <w:pPr>
        <w:spacing w:after="0" w:line="240" w:lineRule="auto"/>
        <w:jc w:val="center"/>
        <w:rPr>
          <w:rFonts w:ascii="Times New Roman" w:hAnsi="Times New Roman"/>
          <w:b/>
          <w:sz w:val="24"/>
          <w:lang w:val="pt-BR"/>
        </w:rPr>
      </w:pPr>
      <w:bookmarkStart w:id="0" w:name="_GoBack"/>
      <w:bookmarkEnd w:id="0"/>
      <w:r w:rsidRPr="00F315D2">
        <w:rPr>
          <w:rFonts w:ascii="Times New Roman" w:hAnsi="Times New Roman"/>
          <w:b/>
          <w:sz w:val="24"/>
          <w:lang w:val="pt-BR"/>
        </w:rPr>
        <w:t>Phụ lục</w:t>
      </w:r>
    </w:p>
    <w:p w14:paraId="7FA3D22E" w14:textId="702C1FE0" w:rsidR="005D51EC" w:rsidRPr="00F315D2" w:rsidRDefault="00CF69FB" w:rsidP="000E3869">
      <w:pPr>
        <w:spacing w:after="0" w:line="240" w:lineRule="auto"/>
        <w:jc w:val="center"/>
        <w:rPr>
          <w:rFonts w:ascii="Times New Roman" w:hAnsi="Times New Roman"/>
          <w:b/>
          <w:sz w:val="24"/>
          <w:lang w:val="pt-BR"/>
        </w:rPr>
      </w:pPr>
      <w:r w:rsidRPr="00F315D2">
        <w:rPr>
          <w:rFonts w:ascii="Times New Roman" w:hAnsi="Times New Roman"/>
          <w:b/>
          <w:sz w:val="24"/>
          <w:lang w:val="pt-BR"/>
        </w:rPr>
        <w:t>BẢNG SO SÁNH</w:t>
      </w:r>
      <w:r w:rsidR="00536D05" w:rsidRPr="00F315D2">
        <w:rPr>
          <w:rFonts w:ascii="Times New Roman" w:hAnsi="Times New Roman"/>
          <w:b/>
          <w:sz w:val="24"/>
          <w:lang w:val="pt-BR"/>
        </w:rPr>
        <w:t>, THUYẾT MINH</w:t>
      </w:r>
      <w:r w:rsidRPr="00F315D2">
        <w:rPr>
          <w:rFonts w:ascii="Times New Roman" w:hAnsi="Times New Roman"/>
          <w:b/>
          <w:sz w:val="24"/>
          <w:lang w:val="pt-BR"/>
        </w:rPr>
        <w:t xml:space="preserve"> </w:t>
      </w:r>
      <w:r w:rsidR="00E271B0" w:rsidRPr="00F315D2">
        <w:rPr>
          <w:rFonts w:ascii="Times New Roman" w:hAnsi="Times New Roman"/>
          <w:b/>
          <w:sz w:val="24"/>
          <w:lang w:val="pt-BR"/>
        </w:rPr>
        <w:t xml:space="preserve">NỘI DUNG </w:t>
      </w:r>
      <w:r w:rsidR="00536D05" w:rsidRPr="00F315D2">
        <w:rPr>
          <w:rFonts w:ascii="Times New Roman" w:hAnsi="Times New Roman"/>
          <w:b/>
          <w:sz w:val="24"/>
          <w:lang w:val="pt-BR"/>
        </w:rPr>
        <w:t xml:space="preserve">DỰ THẢO </w:t>
      </w:r>
      <w:r w:rsidR="005E7F50" w:rsidRPr="00F315D2">
        <w:rPr>
          <w:rFonts w:ascii="Times New Roman" w:hAnsi="Times New Roman"/>
          <w:b/>
          <w:sz w:val="24"/>
          <w:lang w:val="pt-BR"/>
        </w:rPr>
        <w:t>QUYẾT ĐỊNH</w:t>
      </w:r>
      <w:r w:rsidR="000D6227" w:rsidRPr="00F315D2">
        <w:rPr>
          <w:rFonts w:ascii="Times New Roman" w:hAnsi="Times New Roman"/>
          <w:b/>
          <w:sz w:val="24"/>
          <w:lang w:val="pt-BR"/>
        </w:rPr>
        <w:t xml:space="preserve"> SỬA ĐỔI, BỔ SUNG QUYẾT ĐỊNH SỐ 31/2025/QĐ-UBND NGÀY 12</w:t>
      </w:r>
      <w:r w:rsidR="00B6695A">
        <w:rPr>
          <w:rFonts w:ascii="Times New Roman" w:hAnsi="Times New Roman"/>
          <w:b/>
          <w:sz w:val="24"/>
          <w:lang w:val="pt-BR"/>
        </w:rPr>
        <w:t xml:space="preserve"> THÁNG </w:t>
      </w:r>
      <w:r w:rsidR="000D6227" w:rsidRPr="00F315D2">
        <w:rPr>
          <w:rFonts w:ascii="Times New Roman" w:hAnsi="Times New Roman"/>
          <w:b/>
          <w:sz w:val="24"/>
          <w:lang w:val="pt-BR"/>
        </w:rPr>
        <w:t>12</w:t>
      </w:r>
      <w:r w:rsidR="00B6695A">
        <w:rPr>
          <w:rFonts w:ascii="Times New Roman" w:hAnsi="Times New Roman"/>
          <w:b/>
          <w:sz w:val="24"/>
          <w:lang w:val="pt-BR"/>
        </w:rPr>
        <w:t xml:space="preserve"> NĂM </w:t>
      </w:r>
      <w:r w:rsidR="000D6227" w:rsidRPr="00F315D2">
        <w:rPr>
          <w:rFonts w:ascii="Times New Roman" w:hAnsi="Times New Roman"/>
          <w:b/>
          <w:sz w:val="24"/>
          <w:lang w:val="pt-BR"/>
        </w:rPr>
        <w:t xml:space="preserve">2025 CỦA </w:t>
      </w:r>
      <w:r w:rsidR="00B6695A">
        <w:rPr>
          <w:rFonts w:ascii="Times New Roman" w:hAnsi="Times New Roman"/>
          <w:b/>
          <w:sz w:val="24"/>
          <w:lang w:val="pt-BR"/>
        </w:rPr>
        <w:t>ỦY BAN NHÂN DÂN</w:t>
      </w:r>
      <w:r w:rsidR="000D6227" w:rsidRPr="00F315D2">
        <w:rPr>
          <w:rFonts w:ascii="Times New Roman" w:hAnsi="Times New Roman"/>
          <w:b/>
          <w:sz w:val="24"/>
          <w:lang w:val="pt-BR"/>
        </w:rPr>
        <w:t xml:space="preserve"> TỈNH THÁI NGUYÊN PHÂN CẤP QUẢN LÝ CÔNG TRÌNH THỦY LỢI VÀ QUY ĐỊNH QUY MÔ THỦY LỢI NỘI ĐỒNG TRÊN ĐỊA BÀN TỈNH THÁI NGUYÊN</w:t>
      </w:r>
    </w:p>
    <w:p w14:paraId="73642D2B" w14:textId="6FDE504D" w:rsidR="00CC79F8" w:rsidRPr="00F315D2" w:rsidRDefault="00CC79F8" w:rsidP="000E3869">
      <w:pPr>
        <w:spacing w:after="120" w:line="240" w:lineRule="auto"/>
        <w:jc w:val="center"/>
        <w:rPr>
          <w:rFonts w:ascii="Times New Roman" w:hAnsi="Times New Roman"/>
          <w:i/>
          <w:lang w:val="pt-BR"/>
        </w:rPr>
      </w:pPr>
    </w:p>
    <w:tbl>
      <w:tblPr>
        <w:tblW w:w="14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632"/>
        <w:gridCol w:w="3827"/>
        <w:gridCol w:w="6520"/>
      </w:tblGrid>
      <w:tr w:rsidR="00F315D2" w:rsidRPr="00F315D2" w14:paraId="7FA3D233" w14:textId="07E42C5D" w:rsidTr="003C0432">
        <w:trPr>
          <w:jc w:val="center"/>
        </w:trPr>
        <w:tc>
          <w:tcPr>
            <w:tcW w:w="562" w:type="dxa"/>
            <w:shd w:val="clear" w:color="auto" w:fill="auto"/>
            <w:vAlign w:val="center"/>
          </w:tcPr>
          <w:p w14:paraId="7FA3D22F" w14:textId="77777777" w:rsidR="00EE2526" w:rsidRPr="00F315D2" w:rsidRDefault="00EE2526" w:rsidP="00E5073A">
            <w:pPr>
              <w:pStyle w:val="TableParagraph"/>
              <w:suppressLineNumbers/>
              <w:suppressAutoHyphens/>
              <w:jc w:val="center"/>
              <w:rPr>
                <w:b/>
              </w:rPr>
            </w:pPr>
            <w:r w:rsidRPr="00F315D2">
              <w:rPr>
                <w:b/>
              </w:rPr>
              <w:t>TT</w:t>
            </w:r>
          </w:p>
        </w:tc>
        <w:tc>
          <w:tcPr>
            <w:tcW w:w="3632" w:type="dxa"/>
            <w:vAlign w:val="center"/>
          </w:tcPr>
          <w:p w14:paraId="407E3EB5" w14:textId="05D1AEDE" w:rsidR="00EE2526" w:rsidRPr="00E44A26" w:rsidRDefault="00BD2009" w:rsidP="00C00DE0">
            <w:pPr>
              <w:pStyle w:val="TableParagraph"/>
              <w:suppressLineNumbers/>
              <w:suppressAutoHyphens/>
              <w:jc w:val="both"/>
              <w:rPr>
                <w:rFonts w:ascii="Times New Roman Bold" w:hAnsi="Times New Roman Bold"/>
                <w:b/>
                <w:spacing w:val="-6"/>
                <w:lang w:val="en-US"/>
              </w:rPr>
            </w:pPr>
            <w:r w:rsidRPr="00BD2009">
              <w:rPr>
                <w:rFonts w:ascii="Times New Roman Bold" w:hAnsi="Times New Roman Bold"/>
                <w:b/>
                <w:spacing w:val="-6"/>
                <w:lang w:val="en-US"/>
              </w:rPr>
              <w:t>Nghị q</w:t>
            </w:r>
            <w:r>
              <w:rPr>
                <w:rFonts w:ascii="Times New Roman Bold" w:hAnsi="Times New Roman Bold"/>
                <w:b/>
                <w:spacing w:val="-6"/>
                <w:lang w:val="en-US"/>
              </w:rPr>
              <w:t>uyết số 22/2022/NQ-HĐND ngày 1</w:t>
            </w:r>
            <w:r w:rsidR="00C00DE0">
              <w:rPr>
                <w:rFonts w:ascii="Times New Roman Bold" w:hAnsi="Times New Roman Bold"/>
                <w:b/>
                <w:spacing w:val="-6"/>
                <w:lang w:val="en-US"/>
              </w:rPr>
              <w:t>0</w:t>
            </w:r>
            <w:r>
              <w:rPr>
                <w:rFonts w:ascii="Times New Roman Bold" w:hAnsi="Times New Roman Bold"/>
                <w:b/>
                <w:spacing w:val="-6"/>
                <w:lang w:val="en-US"/>
              </w:rPr>
              <w:t xml:space="preserve"> tháng </w:t>
            </w:r>
            <w:r w:rsidR="00C00DE0">
              <w:rPr>
                <w:rFonts w:ascii="Times New Roman Bold" w:hAnsi="Times New Roman Bold"/>
                <w:b/>
                <w:spacing w:val="-6"/>
                <w:lang w:val="en-US"/>
              </w:rPr>
              <w:t>12</w:t>
            </w:r>
            <w:r>
              <w:rPr>
                <w:rFonts w:ascii="Times New Roman Bold" w:hAnsi="Times New Roman Bold"/>
                <w:b/>
                <w:spacing w:val="-6"/>
                <w:lang w:val="en-US"/>
              </w:rPr>
              <w:t xml:space="preserve"> năm </w:t>
            </w:r>
            <w:r w:rsidRPr="00BD2009">
              <w:rPr>
                <w:rFonts w:ascii="Times New Roman Bold" w:hAnsi="Times New Roman Bold"/>
                <w:b/>
                <w:spacing w:val="-6"/>
                <w:lang w:val="en-US"/>
              </w:rPr>
              <w:t>2022</w:t>
            </w:r>
            <w:r>
              <w:rPr>
                <w:rFonts w:ascii="Times New Roman Bold" w:hAnsi="Times New Roman Bold"/>
                <w:b/>
                <w:spacing w:val="-6"/>
                <w:lang w:val="en-US"/>
              </w:rPr>
              <w:t xml:space="preserve"> </w:t>
            </w:r>
            <w:r w:rsidRPr="00BD2009">
              <w:rPr>
                <w:rFonts w:ascii="Times New Roman Bold" w:hAnsi="Times New Roman Bold"/>
                <w:b/>
                <w:spacing w:val="-6"/>
                <w:lang w:val="en-US"/>
              </w:rPr>
              <w:t xml:space="preserve">của Hội đồng nhân dân tỉnh Bắc Kạn quy định mức hỗ trợ phát triển thủy lợi nhỏ, thủy lợi nội đồng và tưới tiên tiến, tiết kiệm nước trên địa bàn tỉnh Bắc Kạn </w:t>
            </w:r>
          </w:p>
        </w:tc>
        <w:tc>
          <w:tcPr>
            <w:tcW w:w="3827" w:type="dxa"/>
            <w:shd w:val="clear" w:color="auto" w:fill="auto"/>
            <w:vAlign w:val="center"/>
          </w:tcPr>
          <w:p w14:paraId="7FA3D230" w14:textId="6BC18813" w:rsidR="00EE2526" w:rsidRPr="00F315D2" w:rsidRDefault="005E7F50" w:rsidP="00E5073A">
            <w:pPr>
              <w:pStyle w:val="TableParagraph"/>
              <w:suppressLineNumbers/>
              <w:suppressAutoHyphens/>
              <w:jc w:val="center"/>
              <w:rPr>
                <w:b/>
                <w:lang w:val="en-US"/>
              </w:rPr>
            </w:pPr>
            <w:r w:rsidRPr="00F315D2">
              <w:rPr>
                <w:b/>
                <w:lang w:val="en-US"/>
              </w:rPr>
              <w:t xml:space="preserve">Dự thảo Quyết định </w:t>
            </w:r>
          </w:p>
        </w:tc>
        <w:tc>
          <w:tcPr>
            <w:tcW w:w="6520" w:type="dxa"/>
            <w:vAlign w:val="center"/>
          </w:tcPr>
          <w:p w14:paraId="004192F6" w14:textId="7EF4E206" w:rsidR="00EE2526" w:rsidRPr="00F315D2" w:rsidRDefault="00EE2526" w:rsidP="00DA0290">
            <w:pPr>
              <w:pStyle w:val="TableParagraph"/>
              <w:suppressLineNumbers/>
              <w:suppressAutoHyphens/>
              <w:jc w:val="center"/>
              <w:rPr>
                <w:b/>
              </w:rPr>
            </w:pPr>
            <w:r w:rsidRPr="00F315D2">
              <w:rPr>
                <w:b/>
                <w:sz w:val="24"/>
                <w:szCs w:val="24"/>
              </w:rPr>
              <w:t xml:space="preserve">Thuyết minh </w:t>
            </w:r>
          </w:p>
        </w:tc>
      </w:tr>
      <w:tr w:rsidR="00F315D2" w:rsidRPr="00F315D2" w14:paraId="5F7FC8EA" w14:textId="63D1F0EA" w:rsidTr="003C0432">
        <w:trPr>
          <w:jc w:val="center"/>
        </w:trPr>
        <w:tc>
          <w:tcPr>
            <w:tcW w:w="562" w:type="dxa"/>
            <w:shd w:val="clear" w:color="auto" w:fill="auto"/>
            <w:vAlign w:val="center"/>
          </w:tcPr>
          <w:p w14:paraId="16FBEF70" w14:textId="0C985CC8" w:rsidR="00EE2526" w:rsidRPr="00F315D2" w:rsidRDefault="00EE2526" w:rsidP="00E5073A">
            <w:pPr>
              <w:pStyle w:val="TableParagraph"/>
              <w:suppressLineNumbers/>
              <w:suppressAutoHyphens/>
              <w:jc w:val="center"/>
              <w:rPr>
                <w:lang w:val="en-US"/>
              </w:rPr>
            </w:pPr>
            <w:r w:rsidRPr="00F315D2">
              <w:rPr>
                <w:lang w:val="en-US"/>
              </w:rPr>
              <w:t>(1)</w:t>
            </w:r>
          </w:p>
        </w:tc>
        <w:tc>
          <w:tcPr>
            <w:tcW w:w="3632" w:type="dxa"/>
            <w:vAlign w:val="center"/>
          </w:tcPr>
          <w:p w14:paraId="0207CA70" w14:textId="27D27B40" w:rsidR="00EE2526" w:rsidRPr="00F315D2" w:rsidRDefault="00EE2526" w:rsidP="00E5073A">
            <w:pPr>
              <w:pStyle w:val="TableParagraph"/>
              <w:suppressLineNumbers/>
              <w:suppressAutoHyphens/>
              <w:jc w:val="center"/>
              <w:rPr>
                <w:lang w:val="en-US"/>
              </w:rPr>
            </w:pPr>
            <w:r w:rsidRPr="00F315D2">
              <w:rPr>
                <w:lang w:val="en-US"/>
              </w:rPr>
              <w:t>(2)</w:t>
            </w:r>
          </w:p>
        </w:tc>
        <w:tc>
          <w:tcPr>
            <w:tcW w:w="3827" w:type="dxa"/>
            <w:shd w:val="clear" w:color="auto" w:fill="auto"/>
            <w:vAlign w:val="center"/>
          </w:tcPr>
          <w:p w14:paraId="5A1D675D" w14:textId="753B8684" w:rsidR="00EE2526" w:rsidRPr="00F315D2" w:rsidRDefault="00EE2526" w:rsidP="00E5073A">
            <w:pPr>
              <w:pStyle w:val="TableParagraph"/>
              <w:suppressLineNumbers/>
              <w:suppressAutoHyphens/>
              <w:jc w:val="center"/>
              <w:rPr>
                <w:lang w:val="en-US"/>
              </w:rPr>
            </w:pPr>
            <w:r w:rsidRPr="00F315D2">
              <w:rPr>
                <w:lang w:val="en-US"/>
              </w:rPr>
              <w:t>(3)</w:t>
            </w:r>
          </w:p>
        </w:tc>
        <w:tc>
          <w:tcPr>
            <w:tcW w:w="6520" w:type="dxa"/>
          </w:tcPr>
          <w:p w14:paraId="623E7D5B" w14:textId="4DBD6411" w:rsidR="00EE2526" w:rsidRPr="00F315D2" w:rsidRDefault="00EE2526" w:rsidP="00E5073A">
            <w:pPr>
              <w:pStyle w:val="TableParagraph"/>
              <w:suppressLineNumbers/>
              <w:suppressAutoHyphens/>
              <w:jc w:val="center"/>
              <w:rPr>
                <w:lang w:val="en-US"/>
              </w:rPr>
            </w:pPr>
            <w:r w:rsidRPr="00F315D2">
              <w:rPr>
                <w:lang w:val="en-US"/>
              </w:rPr>
              <w:t>(4)</w:t>
            </w:r>
          </w:p>
        </w:tc>
      </w:tr>
      <w:tr w:rsidR="00F315D2" w:rsidRPr="00F315D2" w14:paraId="7EBFF751" w14:textId="77777777" w:rsidTr="00782CC3">
        <w:trPr>
          <w:jc w:val="center"/>
        </w:trPr>
        <w:tc>
          <w:tcPr>
            <w:tcW w:w="562" w:type="dxa"/>
            <w:shd w:val="clear" w:color="auto" w:fill="auto"/>
            <w:vAlign w:val="center"/>
          </w:tcPr>
          <w:p w14:paraId="0DF50638" w14:textId="39F85C6E" w:rsidR="0094663D" w:rsidRPr="00F315D2" w:rsidRDefault="0094663D" w:rsidP="0094663D">
            <w:pPr>
              <w:widowControl w:val="0"/>
              <w:spacing w:after="0" w:line="240" w:lineRule="auto"/>
              <w:jc w:val="center"/>
              <w:rPr>
                <w:rFonts w:ascii="Times New Roman" w:hAnsi="Times New Roman"/>
                <w:b/>
                <w:bCs/>
              </w:rPr>
            </w:pPr>
            <w:r w:rsidRPr="00F315D2">
              <w:rPr>
                <w:rFonts w:ascii="Times New Roman" w:hAnsi="Times New Roman"/>
                <w:b/>
                <w:bCs/>
              </w:rPr>
              <w:t>1</w:t>
            </w:r>
          </w:p>
        </w:tc>
        <w:tc>
          <w:tcPr>
            <w:tcW w:w="3632" w:type="dxa"/>
            <w:vAlign w:val="center"/>
          </w:tcPr>
          <w:p w14:paraId="0BFC5123" w14:textId="3578CD4C" w:rsidR="0094663D" w:rsidRPr="00FF2EBB" w:rsidRDefault="0094663D" w:rsidP="00FF2EBB">
            <w:pPr>
              <w:widowControl w:val="0"/>
              <w:spacing w:after="0" w:line="240" w:lineRule="auto"/>
              <w:jc w:val="both"/>
              <w:rPr>
                <w:rFonts w:ascii="Times New Roman" w:hAnsi="Times New Roman"/>
                <w:b/>
              </w:rPr>
            </w:pPr>
            <w:r w:rsidRPr="00F315D2">
              <w:rPr>
                <w:rFonts w:ascii="Times New Roman" w:hAnsi="Times New Roman"/>
                <w:b/>
                <w:lang w:val="vi-VN"/>
              </w:rPr>
              <w:t xml:space="preserve">Điều </w:t>
            </w:r>
            <w:r w:rsidR="00FF2EBB">
              <w:rPr>
                <w:rFonts w:ascii="Times New Roman" w:hAnsi="Times New Roman"/>
                <w:b/>
              </w:rPr>
              <w:t>1</w:t>
            </w:r>
            <w:r w:rsidRPr="00F315D2">
              <w:rPr>
                <w:rFonts w:ascii="Times New Roman" w:hAnsi="Times New Roman"/>
                <w:b/>
                <w:lang w:val="vi-VN"/>
              </w:rPr>
              <w:t xml:space="preserve">. </w:t>
            </w:r>
            <w:r w:rsidR="00FF2EBB">
              <w:rPr>
                <w:rFonts w:ascii="Times New Roman" w:hAnsi="Times New Roman"/>
                <w:b/>
              </w:rPr>
              <w:t>Phạm vi điều chỉnh và đối tượng áp dụng</w:t>
            </w:r>
          </w:p>
        </w:tc>
        <w:tc>
          <w:tcPr>
            <w:tcW w:w="3827" w:type="dxa"/>
            <w:shd w:val="clear" w:color="auto" w:fill="auto"/>
            <w:vAlign w:val="center"/>
          </w:tcPr>
          <w:p w14:paraId="5521A9FB" w14:textId="5F08B92E" w:rsidR="0094663D" w:rsidRPr="009321BD" w:rsidRDefault="00D63E71" w:rsidP="00D71DA1">
            <w:pPr>
              <w:pStyle w:val="NormalWeb"/>
              <w:widowControl w:val="0"/>
              <w:shd w:val="clear" w:color="auto" w:fill="FFFFFF"/>
              <w:spacing w:before="0" w:beforeAutospacing="0" w:after="0" w:afterAutospacing="0"/>
              <w:jc w:val="both"/>
              <w:rPr>
                <w:rFonts w:asciiTheme="minorHAnsi" w:hAnsiTheme="minorHAnsi"/>
                <w:b/>
                <w:spacing w:val="-4"/>
                <w:sz w:val="22"/>
                <w:szCs w:val="22"/>
                <w:lang w:val="vi-VN"/>
              </w:rPr>
            </w:pPr>
            <w:r w:rsidRPr="00D71DA1">
              <w:rPr>
                <w:rFonts w:ascii="Times New Roman Bold" w:hAnsi="Times New Roman Bold"/>
                <w:b/>
                <w:spacing w:val="-4"/>
                <w:sz w:val="22"/>
                <w:szCs w:val="22"/>
                <w:lang w:val="vi-VN"/>
              </w:rPr>
              <w:t xml:space="preserve">Điều 1. </w:t>
            </w:r>
            <w:r w:rsidR="00FF2EBB" w:rsidRPr="00FF2EBB">
              <w:rPr>
                <w:rFonts w:ascii="Times New Roman Bold" w:hAnsi="Times New Roman Bold"/>
                <w:b/>
                <w:spacing w:val="-4"/>
                <w:sz w:val="22"/>
                <w:szCs w:val="22"/>
                <w:lang w:val="vi-VN"/>
              </w:rPr>
              <w:t>Phạm vi điều chỉnh</w:t>
            </w:r>
          </w:p>
        </w:tc>
        <w:tc>
          <w:tcPr>
            <w:tcW w:w="6520" w:type="dxa"/>
            <w:vAlign w:val="center"/>
          </w:tcPr>
          <w:p w14:paraId="3BA9DE3F" w14:textId="77777777" w:rsidR="0094663D" w:rsidRPr="00F315D2" w:rsidRDefault="0094663D" w:rsidP="0094663D">
            <w:pPr>
              <w:widowControl w:val="0"/>
              <w:spacing w:after="0" w:line="240" w:lineRule="auto"/>
              <w:jc w:val="both"/>
              <w:rPr>
                <w:rFonts w:ascii="Times New Roman" w:hAnsi="Times New Roman"/>
                <w:b/>
                <w:bCs/>
                <w:lang w:val="vi-VN"/>
              </w:rPr>
            </w:pPr>
          </w:p>
        </w:tc>
      </w:tr>
      <w:tr w:rsidR="00F315D2" w:rsidRPr="00F315D2" w14:paraId="0AE5CB41" w14:textId="32BD607D" w:rsidTr="003C0432">
        <w:trPr>
          <w:jc w:val="center"/>
        </w:trPr>
        <w:tc>
          <w:tcPr>
            <w:tcW w:w="562" w:type="dxa"/>
            <w:shd w:val="clear" w:color="auto" w:fill="auto"/>
            <w:vAlign w:val="center"/>
          </w:tcPr>
          <w:p w14:paraId="746DB82A" w14:textId="3D84833D" w:rsidR="0094663D" w:rsidRPr="00F315D2" w:rsidRDefault="0094663D" w:rsidP="0094663D">
            <w:pPr>
              <w:widowControl w:val="0"/>
              <w:spacing w:after="0" w:line="240" w:lineRule="auto"/>
              <w:jc w:val="center"/>
              <w:rPr>
                <w:rFonts w:ascii="Times New Roman" w:hAnsi="Times New Roman"/>
                <w:b/>
                <w:bCs/>
                <w:lang w:val="vi-VN"/>
              </w:rPr>
            </w:pPr>
          </w:p>
        </w:tc>
        <w:tc>
          <w:tcPr>
            <w:tcW w:w="3632" w:type="dxa"/>
          </w:tcPr>
          <w:p w14:paraId="32F52393" w14:textId="66508832" w:rsidR="0094663D" w:rsidRPr="003C0432" w:rsidRDefault="009321BD" w:rsidP="003C0432">
            <w:pPr>
              <w:pStyle w:val="NormalWeb"/>
              <w:widowControl w:val="0"/>
              <w:shd w:val="clear" w:color="auto" w:fill="FFFFFF"/>
              <w:spacing w:before="0" w:beforeAutospacing="0" w:after="0" w:afterAutospacing="0" w:line="260" w:lineRule="exact"/>
              <w:jc w:val="both"/>
              <w:rPr>
                <w:lang w:val="vi-VN"/>
              </w:rPr>
            </w:pPr>
            <w:r w:rsidRPr="003C0432">
              <w:t xml:space="preserve">1. Phạm vi điều chỉnh: </w:t>
            </w:r>
            <w:r w:rsidR="00FF2EBB" w:rsidRPr="003C0432">
              <w:rPr>
                <w:lang w:val="vi-VN"/>
              </w:rPr>
              <w:t>Nghị quyết này quy định mức hỗ trợ phát triển thủy lợi nhỏ, thủy lợi nội đồng và tưới tiên tiến, tiết kiệm nước, bao gồm: Đầu tư xây dựng mới công trình tích trữ nước, hệ thống tưới tiên tiến, tiết kiệm nước, cống và kiên cố kênh mương</w:t>
            </w:r>
            <w:r w:rsidRPr="003C0432">
              <w:t xml:space="preserve"> đáp ứng yêu cầu cơ cấu lại ngành nông nghiệp, gắn với xây dựng nông thôn mới</w:t>
            </w:r>
            <w:r w:rsidR="00FF2EBB" w:rsidRPr="003C0432">
              <w:rPr>
                <w:lang w:val="vi-VN"/>
              </w:rPr>
              <w:t xml:space="preserve"> trên địa bàn tỉnh </w:t>
            </w:r>
            <w:r w:rsidRPr="003C0432">
              <w:rPr>
                <w:lang w:val="vi-VN"/>
              </w:rPr>
              <w:t>Bắc Kạn</w:t>
            </w:r>
            <w:r w:rsidR="00FF2EBB" w:rsidRPr="003C0432">
              <w:rPr>
                <w:lang w:val="vi-VN"/>
              </w:rPr>
              <w:t>.</w:t>
            </w:r>
          </w:p>
          <w:p w14:paraId="6BC8F3E0" w14:textId="2791385C" w:rsidR="009321BD" w:rsidRPr="003C0432" w:rsidRDefault="009321BD" w:rsidP="003C0432">
            <w:pPr>
              <w:pStyle w:val="NormalWeb"/>
              <w:widowControl w:val="0"/>
              <w:shd w:val="clear" w:color="auto" w:fill="FFFFFF"/>
              <w:spacing w:before="0" w:beforeAutospacing="0" w:after="0" w:afterAutospacing="0" w:line="260" w:lineRule="exact"/>
              <w:jc w:val="both"/>
              <w:rPr>
                <w:rFonts w:eastAsia="Calibri"/>
              </w:rPr>
            </w:pPr>
            <w:r w:rsidRPr="003C0432">
              <w:t xml:space="preserve">2. </w:t>
            </w:r>
            <w:r w:rsidR="00B52880" w:rsidRPr="003C0432">
              <w:t>Đối tượng áp dụng: Tổ chức thủy lợi cơ sở, cá nhân là thành viên của tổ chức thủy lợi cơ sở (sau đây gọi tắt là tổ chức, cá nhân) có liên quan trong việc đầu tư xây dựng, quản lý, khai thác công trình thủy lợi nhỏ, thủy lợi nội đồng và tưới tiên tiến, tiết kiệm nước trên địa bàn tỉnh Bắc Kạn.</w:t>
            </w:r>
            <w:r w:rsidRPr="003C0432">
              <w:t xml:space="preserve"> </w:t>
            </w:r>
          </w:p>
        </w:tc>
        <w:tc>
          <w:tcPr>
            <w:tcW w:w="3827" w:type="dxa"/>
            <w:shd w:val="clear" w:color="auto" w:fill="auto"/>
          </w:tcPr>
          <w:p w14:paraId="5D0C6EC8" w14:textId="77777777" w:rsidR="0094663D" w:rsidRPr="003C0432" w:rsidRDefault="00C057BD" w:rsidP="003C0432">
            <w:pPr>
              <w:pStyle w:val="NormalWeb"/>
              <w:widowControl w:val="0"/>
              <w:shd w:val="clear" w:color="auto" w:fill="FFFFFF"/>
              <w:spacing w:before="0" w:beforeAutospacing="0" w:after="0" w:afterAutospacing="0" w:line="260" w:lineRule="exact"/>
              <w:jc w:val="both"/>
              <w:rPr>
                <w:spacing w:val="-2"/>
                <w:lang w:val="vi-VN"/>
              </w:rPr>
            </w:pPr>
            <w:r w:rsidRPr="003C0432">
              <w:rPr>
                <w:spacing w:val="-2"/>
              </w:rPr>
              <w:t xml:space="preserve">1. </w:t>
            </w:r>
            <w:r w:rsidR="00DE7DE7" w:rsidRPr="003C0432">
              <w:rPr>
                <w:spacing w:val="-2"/>
              </w:rPr>
              <w:t xml:space="preserve">Phạm vi điều chỉnh: </w:t>
            </w:r>
            <w:r w:rsidR="00FF2EBB" w:rsidRPr="003C0432">
              <w:rPr>
                <w:spacing w:val="-2"/>
                <w:lang w:val="vi-VN"/>
              </w:rPr>
              <w:t>Nghị quyết này quy định mức hỗ trợ phát triển thủy lợi nhỏ, thủy lợi nội đồng và tưới tiên tiến, tiết kiệm nước, bao gồm: Đầu tư xây dựng mới công trình tích trữ nước, hệ thống tưới tiên tiến, tiết kiệm nước cho cây trồng cạn, cống thủy lợi nhỏ và kiên cố kênh mương trên địa bàn tỉnh Thái Nguyên.</w:t>
            </w:r>
          </w:p>
          <w:p w14:paraId="10844DBA" w14:textId="77777777" w:rsidR="00DE7DE7" w:rsidRPr="003C0432" w:rsidRDefault="00DE7DE7" w:rsidP="003C0432">
            <w:pPr>
              <w:pStyle w:val="NormalWeb"/>
              <w:widowControl w:val="0"/>
              <w:shd w:val="clear" w:color="auto" w:fill="FFFFFF"/>
              <w:spacing w:before="0" w:beforeAutospacing="0" w:after="0" w:afterAutospacing="0" w:line="260" w:lineRule="exact"/>
              <w:jc w:val="both"/>
              <w:rPr>
                <w:spacing w:val="-2"/>
                <w:lang w:val="vi-VN"/>
              </w:rPr>
            </w:pPr>
            <w:r w:rsidRPr="003C0432">
              <w:rPr>
                <w:spacing w:val="-2"/>
                <w:lang w:val="vi-VN"/>
              </w:rPr>
              <w:t>2. Đối tượng áp dụng</w:t>
            </w:r>
            <w:r w:rsidR="00463BE2" w:rsidRPr="003C0432">
              <w:rPr>
                <w:spacing w:val="-2"/>
                <w:lang w:val="vi-VN"/>
              </w:rPr>
              <w:t>:</w:t>
            </w:r>
          </w:p>
          <w:p w14:paraId="4651F2CF" w14:textId="77777777" w:rsidR="00463BE2" w:rsidRPr="003C0432" w:rsidRDefault="00463BE2" w:rsidP="003C0432">
            <w:pPr>
              <w:pStyle w:val="NormalWeb"/>
              <w:widowControl w:val="0"/>
              <w:shd w:val="clear" w:color="auto" w:fill="FFFFFF"/>
              <w:spacing w:before="0" w:beforeAutospacing="0" w:after="0" w:afterAutospacing="0" w:line="260" w:lineRule="exact"/>
              <w:jc w:val="both"/>
              <w:rPr>
                <w:spacing w:val="-2"/>
                <w:lang w:val="vi-VN"/>
              </w:rPr>
            </w:pPr>
            <w:r w:rsidRPr="003C0432">
              <w:rPr>
                <w:spacing w:val="-2"/>
                <w:lang w:val="vi-VN"/>
              </w:rPr>
              <w:t>a) Tổ chức thủy lợi cơ sở, cá nhân là thành viên của tổ chức thủy lợi cơ sở có liên quan trong đầu tư xây dựng, quản lý, khai thác công trình thủy lợi nhỏ, thủy lợi nội đồng và tưới tiên tiến, tiết kiệm nước trên địa bàn tỉnh Thái Nguyên.</w:t>
            </w:r>
          </w:p>
          <w:p w14:paraId="303F1AC5" w14:textId="50DCB841" w:rsidR="00463BE2" w:rsidRPr="00782CC3" w:rsidRDefault="00463BE2" w:rsidP="003C0432">
            <w:pPr>
              <w:pStyle w:val="NormalWeb"/>
              <w:widowControl w:val="0"/>
              <w:shd w:val="clear" w:color="auto" w:fill="FFFFFF"/>
              <w:spacing w:before="0" w:beforeAutospacing="0" w:after="0" w:afterAutospacing="0" w:line="260" w:lineRule="exact"/>
              <w:jc w:val="both"/>
            </w:pPr>
            <w:r w:rsidRPr="00782CC3">
              <w:rPr>
                <w:lang w:val="vi-VN"/>
              </w:rPr>
              <w:t>b) Các cơ quan, tổ chức, cá nhân khác có liên quan đến hỗ trợ đầu tư xây dựng mới các công trình thủy lợi nhỏ, thủy lợi nội đồng và tưới tiên tiến, tiết kiệm nước trên địa bàn tỉnh Thái Nguyên.</w:t>
            </w:r>
          </w:p>
        </w:tc>
        <w:tc>
          <w:tcPr>
            <w:tcW w:w="6520" w:type="dxa"/>
          </w:tcPr>
          <w:p w14:paraId="3A8861E6" w14:textId="6245722C" w:rsidR="00BD1E98" w:rsidRPr="003C0432" w:rsidRDefault="00BD1E98" w:rsidP="003C0432">
            <w:pPr>
              <w:widowControl w:val="0"/>
              <w:spacing w:after="0" w:line="260" w:lineRule="exact"/>
              <w:jc w:val="both"/>
              <w:rPr>
                <w:rFonts w:ascii="Times New Roman" w:hAnsi="Times New Roman"/>
                <w:sz w:val="24"/>
                <w:szCs w:val="24"/>
              </w:rPr>
            </w:pPr>
            <w:r w:rsidRPr="003C0432">
              <w:rPr>
                <w:rFonts w:ascii="Times New Roman" w:hAnsi="Times New Roman"/>
                <w:sz w:val="24"/>
                <w:szCs w:val="24"/>
              </w:rPr>
              <w:t>1. Cơ sở pháp lý:</w:t>
            </w:r>
          </w:p>
          <w:p w14:paraId="4ECD512E" w14:textId="2A9F0309" w:rsidR="005F4686" w:rsidRPr="003C0432" w:rsidRDefault="005F4686" w:rsidP="003C0432">
            <w:pPr>
              <w:widowControl w:val="0"/>
              <w:spacing w:after="0" w:line="260" w:lineRule="exact"/>
              <w:jc w:val="both"/>
              <w:rPr>
                <w:rFonts w:ascii="Times New Roman" w:hAnsi="Times New Roman"/>
                <w:spacing w:val="-2"/>
                <w:sz w:val="24"/>
                <w:szCs w:val="24"/>
              </w:rPr>
            </w:pPr>
            <w:r w:rsidRPr="003C0432">
              <w:rPr>
                <w:rFonts w:ascii="Times New Roman" w:hAnsi="Times New Roman"/>
                <w:spacing w:val="-2"/>
                <w:sz w:val="24"/>
                <w:szCs w:val="24"/>
              </w:rPr>
              <w:t>- Theo quy định tại điểm a khoản 1</w:t>
            </w:r>
            <w:r w:rsidR="006406AF" w:rsidRPr="003C0432">
              <w:rPr>
                <w:rFonts w:ascii="Times New Roman" w:hAnsi="Times New Roman"/>
                <w:spacing w:val="-2"/>
                <w:sz w:val="24"/>
                <w:szCs w:val="24"/>
              </w:rPr>
              <w:t xml:space="preserve"> </w:t>
            </w:r>
            <w:r w:rsidRPr="003C0432">
              <w:rPr>
                <w:rFonts w:ascii="Times New Roman" w:hAnsi="Times New Roman"/>
                <w:spacing w:val="-2"/>
                <w:sz w:val="24"/>
                <w:szCs w:val="24"/>
              </w:rPr>
              <w:t xml:space="preserve">Điều 11 Nghị định số 77/2018/NĐ-CP ngày 16 tháng 5 năm 2018 của Chính phủ quy định hỗ trợ phát triển thủy lợi nhỏ, thủy lợi nội đồng và tưới tiên tiến, tiết kiệm nước: </w:t>
            </w:r>
          </w:p>
          <w:p w14:paraId="35B02243" w14:textId="77777777" w:rsidR="005F4686" w:rsidRPr="003C0432" w:rsidRDefault="005F4686" w:rsidP="003C0432">
            <w:pPr>
              <w:widowControl w:val="0"/>
              <w:spacing w:after="0" w:line="260" w:lineRule="exact"/>
              <w:jc w:val="both"/>
              <w:rPr>
                <w:rFonts w:ascii="Times New Roman" w:hAnsi="Times New Roman"/>
                <w:i/>
                <w:spacing w:val="-2"/>
                <w:sz w:val="24"/>
                <w:szCs w:val="24"/>
              </w:rPr>
            </w:pPr>
            <w:r w:rsidRPr="003C0432">
              <w:rPr>
                <w:rFonts w:ascii="Times New Roman" w:hAnsi="Times New Roman"/>
                <w:spacing w:val="-2"/>
                <w:sz w:val="24"/>
                <w:szCs w:val="24"/>
              </w:rPr>
              <w:t>“</w:t>
            </w:r>
            <w:r w:rsidRPr="003C0432">
              <w:rPr>
                <w:rFonts w:ascii="Times New Roman" w:hAnsi="Times New Roman"/>
                <w:i/>
                <w:spacing w:val="-2"/>
                <w:sz w:val="24"/>
                <w:szCs w:val="24"/>
              </w:rPr>
              <w:t>1. Trách nhiệm của Hội đồng nhân dân cấp tỉnh</w:t>
            </w:r>
          </w:p>
          <w:p w14:paraId="411F21EE" w14:textId="77777777" w:rsidR="005F4686" w:rsidRPr="003C0432" w:rsidRDefault="005F4686" w:rsidP="003C0432">
            <w:pPr>
              <w:widowControl w:val="0"/>
              <w:spacing w:after="0" w:line="260" w:lineRule="exact"/>
              <w:jc w:val="both"/>
              <w:rPr>
                <w:rFonts w:ascii="Times New Roman" w:hAnsi="Times New Roman"/>
                <w:spacing w:val="-2"/>
                <w:sz w:val="24"/>
                <w:szCs w:val="24"/>
              </w:rPr>
            </w:pPr>
            <w:r w:rsidRPr="003C0432">
              <w:rPr>
                <w:rFonts w:ascii="Times New Roman" w:hAnsi="Times New Roman"/>
                <w:i/>
                <w:spacing w:val="-2"/>
                <w:sz w:val="24"/>
                <w:szCs w:val="24"/>
              </w:rPr>
              <w:t>a) Ban hành quy định cụ thể mức hỗ trợ của từng chính sách theo khả năng cân đối của ngân sách và bố trí kinh phí hàng năm để thực hiện các chính sách theo quy định của Nghị định này;</w:t>
            </w:r>
            <w:r w:rsidRPr="003C0432">
              <w:rPr>
                <w:rFonts w:ascii="Times New Roman" w:hAnsi="Times New Roman"/>
                <w:spacing w:val="-2"/>
                <w:sz w:val="24"/>
                <w:szCs w:val="24"/>
              </w:rPr>
              <w:t>”.</w:t>
            </w:r>
          </w:p>
          <w:p w14:paraId="62658D23" w14:textId="77777777" w:rsidR="005F4686" w:rsidRPr="003C0432" w:rsidRDefault="005F4686" w:rsidP="003C0432">
            <w:pPr>
              <w:widowControl w:val="0"/>
              <w:spacing w:after="0" w:line="260" w:lineRule="exact"/>
              <w:jc w:val="both"/>
              <w:rPr>
                <w:rFonts w:ascii="Times New Roman" w:hAnsi="Times New Roman"/>
                <w:spacing w:val="-2"/>
                <w:sz w:val="24"/>
                <w:szCs w:val="24"/>
              </w:rPr>
            </w:pPr>
            <w:r w:rsidRPr="003C0432">
              <w:rPr>
                <w:rFonts w:ascii="Times New Roman" w:hAnsi="Times New Roman"/>
                <w:spacing w:val="-2"/>
                <w:sz w:val="24"/>
                <w:szCs w:val="24"/>
              </w:rPr>
              <w:t>- Theo quy định tại điểm a khoản 2 Điều 11 Nghị định số 77/2018/NĐ-CP ngày 16 tháng 5 năm 2018 của Chính phủ quy định hỗ trợ phát triển thủy lợi nhỏ, thủy lợi nội đồng và tưới tiên tiến, tiết kiệm nước:</w:t>
            </w:r>
          </w:p>
          <w:p w14:paraId="6CE46435" w14:textId="77777777" w:rsidR="005F4686" w:rsidRPr="003C0432" w:rsidRDefault="005F4686" w:rsidP="003C0432">
            <w:pPr>
              <w:widowControl w:val="0"/>
              <w:spacing w:after="0" w:line="260" w:lineRule="exact"/>
              <w:jc w:val="both"/>
              <w:rPr>
                <w:rFonts w:ascii="Times New Roman" w:hAnsi="Times New Roman"/>
                <w:i/>
                <w:spacing w:val="-2"/>
                <w:sz w:val="24"/>
                <w:szCs w:val="24"/>
              </w:rPr>
            </w:pPr>
            <w:r w:rsidRPr="003C0432">
              <w:rPr>
                <w:rFonts w:ascii="Times New Roman" w:hAnsi="Times New Roman"/>
                <w:spacing w:val="-2"/>
                <w:sz w:val="24"/>
                <w:szCs w:val="24"/>
              </w:rPr>
              <w:t>“</w:t>
            </w:r>
            <w:r w:rsidRPr="003C0432">
              <w:rPr>
                <w:rFonts w:ascii="Times New Roman" w:hAnsi="Times New Roman"/>
                <w:i/>
                <w:spacing w:val="-2"/>
                <w:sz w:val="24"/>
                <w:szCs w:val="24"/>
              </w:rPr>
              <w:t>2. Trách nhiệm của Ủy ban nhân dân cấp tỉnh</w:t>
            </w:r>
          </w:p>
          <w:p w14:paraId="46BD6A37" w14:textId="77777777" w:rsidR="005F4686" w:rsidRPr="003C0432" w:rsidRDefault="005F4686" w:rsidP="003C0432">
            <w:pPr>
              <w:widowControl w:val="0"/>
              <w:spacing w:after="0" w:line="260" w:lineRule="exact"/>
              <w:jc w:val="both"/>
              <w:rPr>
                <w:rFonts w:ascii="Times New Roman" w:hAnsi="Times New Roman"/>
                <w:spacing w:val="-2"/>
                <w:sz w:val="24"/>
                <w:szCs w:val="24"/>
              </w:rPr>
            </w:pPr>
            <w:r w:rsidRPr="003C0432">
              <w:rPr>
                <w:rFonts w:ascii="Times New Roman" w:hAnsi="Times New Roman"/>
                <w:i/>
                <w:spacing w:val="-2"/>
                <w:sz w:val="24"/>
                <w:szCs w:val="24"/>
              </w:rPr>
              <w:t>a) Trình Hội đồng nhân dân cấp tỉnh quy định cụ thể mức hỗ trợ của từng chính sách trên cơ sở điều kiện thực tế của địa phương. Chỉ đạo, tổ chức triển khai thực hiện theo quy định;</w:t>
            </w:r>
            <w:r w:rsidRPr="003C0432">
              <w:rPr>
                <w:rFonts w:ascii="Times New Roman" w:hAnsi="Times New Roman"/>
                <w:spacing w:val="-2"/>
                <w:sz w:val="24"/>
                <w:szCs w:val="24"/>
              </w:rPr>
              <w:t>”.</w:t>
            </w:r>
          </w:p>
          <w:p w14:paraId="7A0E0D18" w14:textId="31DB2CDA" w:rsidR="00A85601" w:rsidRPr="003C0432" w:rsidRDefault="00A85601" w:rsidP="003C0432">
            <w:pPr>
              <w:widowControl w:val="0"/>
              <w:spacing w:after="0" w:line="260" w:lineRule="exact"/>
              <w:jc w:val="both"/>
              <w:rPr>
                <w:rFonts w:ascii="Times New Roman" w:hAnsi="Times New Roman"/>
                <w:bCs/>
                <w:spacing w:val="-2"/>
                <w:sz w:val="24"/>
                <w:szCs w:val="24"/>
              </w:rPr>
            </w:pPr>
            <w:r w:rsidRPr="003C0432">
              <w:rPr>
                <w:rFonts w:ascii="Times New Roman" w:hAnsi="Times New Roman"/>
                <w:bCs/>
                <w:spacing w:val="-2"/>
                <w:sz w:val="24"/>
                <w:szCs w:val="24"/>
              </w:rPr>
              <w:t>2. Cơ sở thực tiễn:</w:t>
            </w:r>
          </w:p>
          <w:p w14:paraId="10F83B1E" w14:textId="54F65756" w:rsidR="00967700" w:rsidRPr="003C0432" w:rsidRDefault="00967700" w:rsidP="003C0432">
            <w:pPr>
              <w:widowControl w:val="0"/>
              <w:spacing w:after="0" w:line="260" w:lineRule="exact"/>
              <w:jc w:val="both"/>
              <w:rPr>
                <w:rFonts w:ascii="Times New Roman" w:hAnsi="Times New Roman"/>
                <w:bCs/>
                <w:spacing w:val="-2"/>
                <w:sz w:val="24"/>
                <w:szCs w:val="24"/>
              </w:rPr>
            </w:pPr>
            <w:r w:rsidRPr="003C0432">
              <w:rPr>
                <w:rFonts w:ascii="Times New Roman" w:hAnsi="Times New Roman"/>
                <w:bCs/>
                <w:spacing w:val="-2"/>
                <w:sz w:val="24"/>
                <w:szCs w:val="24"/>
              </w:rPr>
              <w:t xml:space="preserve">- Hội đồng nhân dân tỉnh Bắc Kạn (cũ) đã ban hành Nghị quyết số 22/2022/NQ-HĐND ngày 10/12/2022 quy định mức hỗ trợ phát triển thủy lợi nhỏ, thủy lợi nội đồng và tưới tiên tiến, tiết kiệm nước trên địa bàn tỉnh Bắc Kạn; Hội đồng nhân dân tỉnh Thái Nguyên (cũ) chưa ban hành Nghị quyết quy định mức hỗ trợ phát </w:t>
            </w:r>
            <w:r w:rsidRPr="003C0432">
              <w:rPr>
                <w:rFonts w:ascii="Times New Roman" w:hAnsi="Times New Roman"/>
                <w:bCs/>
                <w:spacing w:val="-2"/>
                <w:sz w:val="24"/>
                <w:szCs w:val="24"/>
              </w:rPr>
              <w:lastRenderedPageBreak/>
              <w:t>triển thủy lợi nhỏ, thủy lợi nội đồng và tưới tiên tiến, tiết kiệm nước trên địa bàn tỉnh Thái Nguyên theo quy định tại Điều 11 Nghị định số 77/2018/NĐ-CP ngày 16 tháng 5 năm 2018 của Chính phủ</w:t>
            </w:r>
            <w:r w:rsidR="00782CC3">
              <w:rPr>
                <w:rFonts w:ascii="Times New Roman" w:hAnsi="Times New Roman"/>
                <w:bCs/>
                <w:spacing w:val="-2"/>
                <w:sz w:val="24"/>
                <w:szCs w:val="24"/>
              </w:rPr>
              <w:t>.</w:t>
            </w:r>
          </w:p>
          <w:p w14:paraId="1E009A8F" w14:textId="77777777" w:rsidR="00967700" w:rsidRPr="003C0432" w:rsidRDefault="00967700" w:rsidP="003C0432">
            <w:pPr>
              <w:widowControl w:val="0"/>
              <w:spacing w:after="0" w:line="260" w:lineRule="exact"/>
              <w:jc w:val="both"/>
              <w:rPr>
                <w:rFonts w:ascii="Times New Roman" w:hAnsi="Times New Roman"/>
                <w:bCs/>
                <w:spacing w:val="-2"/>
                <w:sz w:val="24"/>
                <w:szCs w:val="24"/>
              </w:rPr>
            </w:pPr>
            <w:r w:rsidRPr="003C0432">
              <w:rPr>
                <w:rFonts w:ascii="Times New Roman" w:hAnsi="Times New Roman"/>
                <w:bCs/>
                <w:spacing w:val="-2"/>
                <w:sz w:val="24"/>
                <w:szCs w:val="24"/>
              </w:rPr>
              <w:t>- Sau khi sáp nhập, trên địa bàn tỉnh Thái Nguyên hiện có tổng số: 3.782 công trình thủy lợi bao gồm: 470 hồ chứa thủy lợi; 1.982 đập dâng; 376 trạm bơm. Trong đó, giao cho doanh nghiệp quản lý, khai thác 451 công trình (Công ty TNHH một thành viên Khai thác thủy lợi Thái Nguyên quản lý, khai thác 215 công trình; Công ty TNHH một thành viên quản lý, khai thác công trình thuỷ lợi Bắc Kạn quản lý, khai thác 236 công trình), UBND các xã, phường (92 xã, phường) quản lý 3.331 công trình và hệ thống thủy lợi nội đồng. Theo quy định tại khoản 1 Điều 50 Luật Thủy lợi năm 2017 quy định “Tổ chức thủy lợi cơ sở quản lý, khai thác công trình thủy lợi nhỏ, thủy lợi nội đồng, bao gồm các loại hình: a) Hợp tác xã; b) Tổ hợp tác”; tại khoản 5 Điều 50 Luật Thủy lợi năm 2017 quy định “Đối với các địa phương chưa thành lập được tổ chức thủy lợi cơ sở theo quy định tại khoản 1 Điều này, Ủy ban nhân dân cấp xã thực hiện nhiệm vụ của tổ chức thủy lợi cơ sở”. Hiện nay, các công trình thủy lợi nhỏ, thủy lợi nội đồng phân cấp cho cấp xã quản lý, Ủy ban nhân dân cấp xã thực hiện nhiệm vụ của tổ chức thủy lợi cơ sở.</w:t>
            </w:r>
          </w:p>
          <w:p w14:paraId="14397900" w14:textId="3C02C4EB" w:rsidR="0094663D" w:rsidRPr="003C0432" w:rsidRDefault="00967700" w:rsidP="003C0432">
            <w:pPr>
              <w:widowControl w:val="0"/>
              <w:spacing w:after="0" w:line="260" w:lineRule="exact"/>
              <w:jc w:val="both"/>
              <w:rPr>
                <w:rFonts w:ascii="Times New Roman" w:hAnsi="Times New Roman"/>
                <w:b/>
                <w:bCs/>
                <w:i/>
                <w:spacing w:val="-2"/>
                <w:sz w:val="24"/>
                <w:szCs w:val="24"/>
              </w:rPr>
            </w:pPr>
            <w:r w:rsidRPr="003C0432">
              <w:rPr>
                <w:rFonts w:ascii="Times New Roman" w:hAnsi="Times New Roman"/>
                <w:b/>
                <w:bCs/>
                <w:i/>
                <w:spacing w:val="-2"/>
                <w:sz w:val="24"/>
                <w:szCs w:val="24"/>
              </w:rPr>
              <w:t>Như vậy, để thống nhất thực hiện quy định của Luật Thủy lợi và Nghị định số 77/2018/NĐ-CP ngày 16 tháng 5 năm 2018 của Chính phủ, việc ban hành Nghị quyết của Hội đồng nhân dân tỉnh quy định mức hỗ trợ phát triển thủy lợi nhỏ, thủy lợi nội đồng và tưới tiên tiến, tiết kiệm nước trên địa bàn tỉnh Thái Nguyên là cần thiết.</w:t>
            </w:r>
          </w:p>
        </w:tc>
      </w:tr>
      <w:tr w:rsidR="00F315D2" w:rsidRPr="00F315D2" w14:paraId="32F88917" w14:textId="77777777" w:rsidTr="003C0432">
        <w:trPr>
          <w:jc w:val="center"/>
        </w:trPr>
        <w:tc>
          <w:tcPr>
            <w:tcW w:w="562" w:type="dxa"/>
            <w:shd w:val="clear" w:color="auto" w:fill="auto"/>
            <w:vAlign w:val="center"/>
          </w:tcPr>
          <w:p w14:paraId="4F97805C" w14:textId="01748FA6" w:rsidR="00374354" w:rsidRPr="00F315D2" w:rsidRDefault="001073F8" w:rsidP="00E5073A">
            <w:pPr>
              <w:widowControl w:val="0"/>
              <w:spacing w:after="0" w:line="240" w:lineRule="auto"/>
              <w:jc w:val="center"/>
              <w:rPr>
                <w:rFonts w:ascii="Times New Roman" w:hAnsi="Times New Roman"/>
                <w:b/>
                <w:bCs/>
              </w:rPr>
            </w:pPr>
            <w:r w:rsidRPr="00F315D2">
              <w:rPr>
                <w:rFonts w:ascii="Times New Roman" w:hAnsi="Times New Roman"/>
                <w:b/>
                <w:bCs/>
              </w:rPr>
              <w:lastRenderedPageBreak/>
              <w:t>2</w:t>
            </w:r>
          </w:p>
        </w:tc>
        <w:tc>
          <w:tcPr>
            <w:tcW w:w="3632" w:type="dxa"/>
            <w:vAlign w:val="center"/>
          </w:tcPr>
          <w:p w14:paraId="02242297" w14:textId="598D92DE" w:rsidR="00374354" w:rsidRPr="00E272E4" w:rsidRDefault="00D555B5" w:rsidP="009321BD">
            <w:pPr>
              <w:widowControl w:val="0"/>
              <w:spacing w:after="0" w:line="240" w:lineRule="auto"/>
              <w:jc w:val="both"/>
              <w:rPr>
                <w:rFonts w:ascii="Times New Roman Bold" w:hAnsi="Times New Roman Bold"/>
                <w:b/>
                <w:bCs/>
                <w:lang w:val="vi-VN"/>
              </w:rPr>
            </w:pPr>
            <w:r w:rsidRPr="00E272E4">
              <w:rPr>
                <w:rFonts w:ascii="Times New Roman Bold" w:hAnsi="Times New Roman Bold"/>
                <w:b/>
                <w:bCs/>
                <w:lang w:val="vi-VN"/>
              </w:rPr>
              <w:t xml:space="preserve">Điều </w:t>
            </w:r>
            <w:r w:rsidR="00FF2EBB" w:rsidRPr="00E272E4">
              <w:rPr>
                <w:rFonts w:ascii="Times New Roman Bold" w:hAnsi="Times New Roman Bold"/>
                <w:b/>
                <w:bCs/>
              </w:rPr>
              <w:t>2</w:t>
            </w:r>
            <w:r w:rsidRPr="00E272E4">
              <w:rPr>
                <w:rFonts w:ascii="Times New Roman Bold" w:hAnsi="Times New Roman Bold"/>
                <w:b/>
                <w:bCs/>
                <w:lang w:val="vi-VN"/>
              </w:rPr>
              <w:t>.</w:t>
            </w:r>
            <w:r w:rsidR="001B15E1" w:rsidRPr="00E272E4">
              <w:rPr>
                <w:rFonts w:ascii="Times New Roman Bold" w:hAnsi="Times New Roman Bold"/>
                <w:b/>
                <w:bCs/>
              </w:rPr>
              <w:t xml:space="preserve"> </w:t>
            </w:r>
            <w:r w:rsidR="002E0361" w:rsidRPr="00E272E4">
              <w:rPr>
                <w:rFonts w:ascii="Times New Roman Bold" w:hAnsi="Times New Roman Bold"/>
                <w:b/>
                <w:bCs/>
              </w:rPr>
              <w:t>Nội dung</w:t>
            </w:r>
            <w:r w:rsidR="009321BD" w:rsidRPr="00E272E4">
              <w:rPr>
                <w:rFonts w:ascii="Times New Roman Bold" w:hAnsi="Times New Roman Bold"/>
                <w:b/>
                <w:bCs/>
              </w:rPr>
              <w:t>, mức hỗ trợ cụ thể</w:t>
            </w:r>
          </w:p>
        </w:tc>
        <w:tc>
          <w:tcPr>
            <w:tcW w:w="3827" w:type="dxa"/>
            <w:shd w:val="clear" w:color="auto" w:fill="auto"/>
            <w:vAlign w:val="center"/>
          </w:tcPr>
          <w:p w14:paraId="3F4FB42D" w14:textId="7245FFCE" w:rsidR="00374354" w:rsidRPr="00F315D2" w:rsidRDefault="00D555B5" w:rsidP="006915E1">
            <w:pPr>
              <w:widowControl w:val="0"/>
              <w:spacing w:after="0" w:line="240" w:lineRule="auto"/>
              <w:jc w:val="both"/>
              <w:rPr>
                <w:rFonts w:ascii="Times New Roman" w:hAnsi="Times New Roman"/>
                <w:b/>
                <w:bCs/>
              </w:rPr>
            </w:pPr>
            <w:r w:rsidRPr="00F315D2">
              <w:rPr>
                <w:rFonts w:ascii="Times New Roman" w:hAnsi="Times New Roman"/>
                <w:b/>
                <w:bCs/>
                <w:lang w:val="vi-VN"/>
              </w:rPr>
              <w:t xml:space="preserve">Điều </w:t>
            </w:r>
            <w:r w:rsidR="00C568EB" w:rsidRPr="00F315D2">
              <w:rPr>
                <w:rFonts w:ascii="Times New Roman" w:hAnsi="Times New Roman"/>
                <w:b/>
                <w:bCs/>
              </w:rPr>
              <w:t>2</w:t>
            </w:r>
            <w:r w:rsidR="006915E1" w:rsidRPr="006915E1">
              <w:rPr>
                <w:rFonts w:ascii="Times New Roman" w:hAnsi="Times New Roman"/>
                <w:b/>
                <w:bCs/>
                <w:lang w:val="vi-VN"/>
              </w:rPr>
              <w:t>. Mức hỗ trợ</w:t>
            </w:r>
          </w:p>
        </w:tc>
        <w:tc>
          <w:tcPr>
            <w:tcW w:w="6520" w:type="dxa"/>
          </w:tcPr>
          <w:p w14:paraId="6FBFFA77" w14:textId="77777777" w:rsidR="00374354" w:rsidRPr="00F315D2" w:rsidRDefault="00374354" w:rsidP="00E5073A">
            <w:pPr>
              <w:widowControl w:val="0"/>
              <w:spacing w:after="0" w:line="240" w:lineRule="auto"/>
              <w:jc w:val="both"/>
              <w:rPr>
                <w:rFonts w:ascii="Times New Roman" w:hAnsi="Times New Roman"/>
                <w:b/>
                <w:bCs/>
                <w:lang w:val="vi-VN"/>
              </w:rPr>
            </w:pPr>
          </w:p>
        </w:tc>
      </w:tr>
      <w:tr w:rsidR="00F315D2" w:rsidRPr="00F315D2" w14:paraId="41A04C71" w14:textId="667F2448" w:rsidTr="003C0432">
        <w:trPr>
          <w:jc w:val="center"/>
        </w:trPr>
        <w:tc>
          <w:tcPr>
            <w:tcW w:w="562" w:type="dxa"/>
            <w:shd w:val="clear" w:color="auto" w:fill="auto"/>
            <w:vAlign w:val="center"/>
          </w:tcPr>
          <w:p w14:paraId="5DF31506" w14:textId="6290DF00" w:rsidR="001073F8" w:rsidRPr="00F315D2" w:rsidRDefault="001073F8" w:rsidP="001073F8">
            <w:pPr>
              <w:widowControl w:val="0"/>
              <w:spacing w:after="0" w:line="240" w:lineRule="auto"/>
              <w:jc w:val="center"/>
              <w:rPr>
                <w:rFonts w:ascii="Times New Roman" w:hAnsi="Times New Roman"/>
                <w:b/>
                <w:bCs/>
              </w:rPr>
            </w:pPr>
          </w:p>
        </w:tc>
        <w:tc>
          <w:tcPr>
            <w:tcW w:w="3632" w:type="dxa"/>
            <w:vAlign w:val="center"/>
          </w:tcPr>
          <w:p w14:paraId="740F8A38" w14:textId="77777777" w:rsidR="001073F8" w:rsidRDefault="001073F8" w:rsidP="00E23448">
            <w:pPr>
              <w:widowControl w:val="0"/>
              <w:spacing w:after="0" w:line="260" w:lineRule="exact"/>
              <w:jc w:val="both"/>
              <w:rPr>
                <w:rFonts w:ascii="Times New Roman" w:hAnsi="Times New Roman"/>
                <w:bCs/>
                <w:spacing w:val="-2"/>
                <w:lang w:val="vi-VN"/>
              </w:rPr>
            </w:pPr>
            <w:r w:rsidRPr="00F315D2">
              <w:rPr>
                <w:rFonts w:ascii="Times New Roman" w:hAnsi="Times New Roman"/>
                <w:bCs/>
                <w:spacing w:val="-2"/>
                <w:lang w:val="vi-VN"/>
              </w:rPr>
              <w:t xml:space="preserve">1. </w:t>
            </w:r>
            <w:r w:rsidR="00E23448">
              <w:rPr>
                <w:rFonts w:ascii="Times New Roman" w:hAnsi="Times New Roman"/>
                <w:bCs/>
                <w:spacing w:val="-2"/>
              </w:rPr>
              <w:t>Hỗ trợ đầu tư xây dựng mới công trình tích trữ nước</w:t>
            </w:r>
            <w:r w:rsidRPr="00F315D2">
              <w:rPr>
                <w:rFonts w:ascii="Times New Roman" w:hAnsi="Times New Roman"/>
                <w:bCs/>
                <w:spacing w:val="-2"/>
                <w:lang w:val="vi-VN"/>
              </w:rPr>
              <w:t>.</w:t>
            </w:r>
          </w:p>
          <w:p w14:paraId="7C6E8A2B" w14:textId="77777777" w:rsidR="00E23448" w:rsidRDefault="00E23448" w:rsidP="00E23448">
            <w:pPr>
              <w:widowControl w:val="0"/>
              <w:spacing w:after="0" w:line="260" w:lineRule="exact"/>
              <w:jc w:val="both"/>
              <w:rPr>
                <w:rFonts w:ascii="Times New Roman" w:hAnsi="Times New Roman"/>
                <w:bCs/>
                <w:spacing w:val="-2"/>
              </w:rPr>
            </w:pPr>
            <w:r>
              <w:rPr>
                <w:rFonts w:ascii="Times New Roman" w:hAnsi="Times New Roman"/>
                <w:bCs/>
                <w:spacing w:val="-2"/>
              </w:rPr>
              <w:t xml:space="preserve">a) Tổ chức, cá nhân </w:t>
            </w:r>
            <w:r w:rsidRPr="00E23448">
              <w:rPr>
                <w:rFonts w:ascii="Times New Roman" w:hAnsi="Times New Roman"/>
                <w:bCs/>
                <w:spacing w:val="-2"/>
                <w:lang w:val="vi-VN"/>
              </w:rPr>
              <w:t>đầu tư xây dựng công trình tích trữ nước</w:t>
            </w:r>
            <w:r>
              <w:rPr>
                <w:rFonts w:ascii="Times New Roman" w:hAnsi="Times New Roman"/>
                <w:bCs/>
                <w:spacing w:val="-2"/>
              </w:rPr>
              <w:t xml:space="preserve"> </w:t>
            </w:r>
            <w:r w:rsidRPr="00E23448">
              <w:rPr>
                <w:rFonts w:ascii="Times New Roman" w:hAnsi="Times New Roman"/>
                <w:bCs/>
                <w:spacing w:val="-2"/>
              </w:rPr>
              <w:t xml:space="preserve">được miễn tiền thuê đất khi </w:t>
            </w:r>
            <w:r>
              <w:rPr>
                <w:rFonts w:ascii="Times New Roman" w:hAnsi="Times New Roman"/>
                <w:bCs/>
                <w:spacing w:val="-2"/>
              </w:rPr>
              <w:t>N</w:t>
            </w:r>
            <w:r w:rsidRPr="00E23448">
              <w:rPr>
                <w:rFonts w:ascii="Times New Roman" w:hAnsi="Times New Roman"/>
                <w:bCs/>
                <w:spacing w:val="-2"/>
              </w:rPr>
              <w:t>hà nước cho thuê đất xây dựng công trình</w:t>
            </w:r>
            <w:r w:rsidR="00AC4C01">
              <w:rPr>
                <w:rFonts w:ascii="Times New Roman" w:hAnsi="Times New Roman"/>
                <w:bCs/>
                <w:spacing w:val="-2"/>
              </w:rPr>
              <w:t>;</w:t>
            </w:r>
          </w:p>
          <w:p w14:paraId="51B7E29C" w14:textId="77777777" w:rsidR="00AC4C01" w:rsidRDefault="00AC4C01" w:rsidP="00E23448">
            <w:pPr>
              <w:widowControl w:val="0"/>
              <w:spacing w:after="0" w:line="260" w:lineRule="exact"/>
              <w:jc w:val="both"/>
              <w:rPr>
                <w:rFonts w:ascii="Times New Roman" w:hAnsi="Times New Roman"/>
                <w:bCs/>
                <w:spacing w:val="-2"/>
              </w:rPr>
            </w:pPr>
            <w:r>
              <w:rPr>
                <w:rFonts w:ascii="Times New Roman" w:hAnsi="Times New Roman"/>
                <w:bCs/>
                <w:spacing w:val="-2"/>
              </w:rPr>
              <w:t xml:space="preserve">b) </w:t>
            </w:r>
            <w:r w:rsidRPr="00AC4C01">
              <w:rPr>
                <w:rFonts w:ascii="Times New Roman" w:hAnsi="Times New Roman"/>
                <w:bCs/>
                <w:spacing w:val="-2"/>
              </w:rPr>
              <w:t xml:space="preserve">Tổ chức thủy lợi cơ sở đầu tư xây dựng công trình tích trữ nước được hỗ trợ tối đa 100% chi phí thiết kế và chi </w:t>
            </w:r>
            <w:r w:rsidRPr="00AC4C01">
              <w:rPr>
                <w:rFonts w:ascii="Times New Roman" w:hAnsi="Times New Roman"/>
                <w:bCs/>
                <w:spacing w:val="-2"/>
              </w:rPr>
              <w:lastRenderedPageBreak/>
              <w:t>phí máy thi công.</w:t>
            </w:r>
          </w:p>
          <w:p w14:paraId="634D9E2C" w14:textId="77777777" w:rsidR="00AC4C01" w:rsidRDefault="00AC4C01" w:rsidP="00E23448">
            <w:pPr>
              <w:widowControl w:val="0"/>
              <w:spacing w:after="0" w:line="260" w:lineRule="exact"/>
              <w:jc w:val="both"/>
              <w:rPr>
                <w:rFonts w:ascii="Times New Roman" w:hAnsi="Times New Roman"/>
                <w:bCs/>
                <w:spacing w:val="-2"/>
              </w:rPr>
            </w:pPr>
            <w:r>
              <w:rPr>
                <w:rFonts w:ascii="Times New Roman" w:hAnsi="Times New Roman"/>
                <w:bCs/>
                <w:spacing w:val="-2"/>
              </w:rPr>
              <w:t>2. Hỗ trợ tưới tiên tiến, tiết kiệm nước</w:t>
            </w:r>
          </w:p>
          <w:p w14:paraId="16D388BC" w14:textId="77777777" w:rsidR="00AC4C01" w:rsidRDefault="00AC4C01" w:rsidP="00E23448">
            <w:pPr>
              <w:widowControl w:val="0"/>
              <w:spacing w:after="0" w:line="260" w:lineRule="exact"/>
              <w:jc w:val="both"/>
              <w:rPr>
                <w:rFonts w:ascii="Times New Roman" w:hAnsi="Times New Roman"/>
                <w:bCs/>
                <w:spacing w:val="-2"/>
              </w:rPr>
            </w:pPr>
            <w:r>
              <w:rPr>
                <w:rFonts w:ascii="Times New Roman" w:hAnsi="Times New Roman"/>
                <w:bCs/>
                <w:spacing w:val="-2"/>
              </w:rPr>
              <w:t xml:space="preserve">a) </w:t>
            </w:r>
            <w:r w:rsidRPr="00AC4C01">
              <w:rPr>
                <w:rFonts w:ascii="Times New Roman" w:hAnsi="Times New Roman"/>
                <w:bCs/>
                <w:spacing w:val="-2"/>
              </w:rPr>
              <w:t>Hỗ trợ tối đa 50% chi phí vật liệu, máy thi công và thiết bị để đầu tư xây dựng hệ thống tưới tiên tiến, tiết kiệm nước cho cây trồng cạn, mức hỗ trợ không quá 40 triệu đồng/ha;</w:t>
            </w:r>
          </w:p>
          <w:p w14:paraId="030F6899" w14:textId="77777777" w:rsidR="00AC4C01" w:rsidRDefault="00AC4C01" w:rsidP="00E23448">
            <w:pPr>
              <w:widowControl w:val="0"/>
              <w:spacing w:after="0" w:line="260" w:lineRule="exact"/>
              <w:jc w:val="both"/>
              <w:rPr>
                <w:rFonts w:ascii="Times New Roman" w:hAnsi="Times New Roman"/>
                <w:bCs/>
                <w:spacing w:val="-2"/>
              </w:rPr>
            </w:pPr>
            <w:r>
              <w:rPr>
                <w:rFonts w:ascii="Times New Roman" w:hAnsi="Times New Roman"/>
                <w:bCs/>
                <w:spacing w:val="-2"/>
              </w:rPr>
              <w:t xml:space="preserve">b) </w:t>
            </w:r>
            <w:r w:rsidRPr="00AC4C01">
              <w:rPr>
                <w:rFonts w:ascii="Times New Roman" w:hAnsi="Times New Roman"/>
                <w:bCs/>
                <w:spacing w:val="-2"/>
              </w:rPr>
              <w:t>Hỗ trợ tối đa 50% chi phí để san phẳng đồng ruộng, mức hỗ trợ không quá 10 triệu đồng/ha.</w:t>
            </w:r>
          </w:p>
          <w:p w14:paraId="3FA3B70F" w14:textId="59357D58" w:rsidR="000F06E1" w:rsidRDefault="000F06E1" w:rsidP="00E23448">
            <w:pPr>
              <w:widowControl w:val="0"/>
              <w:spacing w:after="0" w:line="260" w:lineRule="exact"/>
              <w:jc w:val="both"/>
              <w:rPr>
                <w:rFonts w:ascii="Times New Roman" w:hAnsi="Times New Roman"/>
                <w:bCs/>
                <w:spacing w:val="-2"/>
              </w:rPr>
            </w:pPr>
            <w:r>
              <w:rPr>
                <w:rFonts w:ascii="Times New Roman" w:hAnsi="Times New Roman"/>
                <w:bCs/>
                <w:spacing w:val="-2"/>
              </w:rPr>
              <w:t xml:space="preserve">3. </w:t>
            </w:r>
            <w:r w:rsidR="001866FB" w:rsidRPr="001866FB">
              <w:rPr>
                <w:rFonts w:ascii="Times New Roman" w:hAnsi="Times New Roman"/>
                <w:bCs/>
                <w:spacing w:val="-2"/>
              </w:rPr>
              <w:t>Hỗ trợ đầu tư xây dựng cống và kiên cố kênh mương</w:t>
            </w:r>
            <w:r w:rsidR="001866FB">
              <w:rPr>
                <w:rFonts w:ascii="Times New Roman" w:hAnsi="Times New Roman"/>
                <w:bCs/>
                <w:spacing w:val="-2"/>
              </w:rPr>
              <w:t>: H</w:t>
            </w:r>
            <w:r w:rsidR="001866FB" w:rsidRPr="001866FB">
              <w:rPr>
                <w:rFonts w:ascii="Times New Roman" w:hAnsi="Times New Roman"/>
                <w:bCs/>
                <w:spacing w:val="-2"/>
              </w:rPr>
              <w:t>ỗ trợ tối đa 90% tổng giá trị đầu tư xây dựng công trình</w:t>
            </w:r>
            <w:r w:rsidR="00777ABA">
              <w:rPr>
                <w:rFonts w:ascii="Times New Roman" w:hAnsi="Times New Roman"/>
                <w:bCs/>
                <w:spacing w:val="-2"/>
              </w:rPr>
              <w:t xml:space="preserve"> </w:t>
            </w:r>
            <w:r w:rsidR="00777ABA" w:rsidRPr="00777ABA">
              <w:rPr>
                <w:rFonts w:ascii="Times New Roman" w:hAnsi="Times New Roman"/>
                <w:bCs/>
                <w:spacing w:val="-2"/>
              </w:rPr>
              <w:t>được cấp có thẩm quyền phê duyệt, mức hỗ trợ này không bao gồm chi phí giải phóng mặt bằng</w:t>
            </w:r>
            <w:r w:rsidR="00777ABA">
              <w:rPr>
                <w:rFonts w:ascii="Times New Roman" w:hAnsi="Times New Roman"/>
                <w:bCs/>
                <w:spacing w:val="-2"/>
              </w:rPr>
              <w:t>.</w:t>
            </w:r>
          </w:p>
          <w:p w14:paraId="74168144" w14:textId="079D53FE" w:rsidR="00777ABA" w:rsidRPr="00057A29" w:rsidRDefault="00777ABA" w:rsidP="00E23448">
            <w:pPr>
              <w:widowControl w:val="0"/>
              <w:spacing w:after="0" w:line="260" w:lineRule="exact"/>
              <w:jc w:val="both"/>
              <w:rPr>
                <w:rFonts w:ascii="Times New Roman" w:hAnsi="Times New Roman"/>
                <w:bCs/>
              </w:rPr>
            </w:pPr>
            <w:r w:rsidRPr="00057A29">
              <w:rPr>
                <w:rFonts w:ascii="Times New Roman" w:hAnsi="Times New Roman"/>
                <w:bCs/>
              </w:rPr>
              <w:t>4. Điều kiện, cơ chế và hồ sở thủ tục nhận hỗ trợ thực hiện theo quy định tại Nghị định số 77/2018/NĐ-CP ngày 16 tháng 5 năm 2018 của Chính phủ quy định hỗ trợ phát triển thủy lợi nhỏ, thủy lợi nội đồng và tưới tiên tiến, tiết kiệm nước.</w:t>
            </w:r>
          </w:p>
          <w:p w14:paraId="4B987D85" w14:textId="6A6A80CC" w:rsidR="000F06E1" w:rsidRPr="00E23448" w:rsidRDefault="000F06E1" w:rsidP="00E23448">
            <w:pPr>
              <w:widowControl w:val="0"/>
              <w:spacing w:after="0" w:line="260" w:lineRule="exact"/>
              <w:jc w:val="both"/>
              <w:rPr>
                <w:rFonts w:ascii="Times New Roman" w:hAnsi="Times New Roman"/>
                <w:bCs/>
                <w:spacing w:val="-2"/>
              </w:rPr>
            </w:pPr>
          </w:p>
        </w:tc>
        <w:tc>
          <w:tcPr>
            <w:tcW w:w="3827" w:type="dxa"/>
            <w:shd w:val="clear" w:color="auto" w:fill="auto"/>
            <w:vAlign w:val="center"/>
          </w:tcPr>
          <w:p w14:paraId="0B56F6C2"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lastRenderedPageBreak/>
              <w:t xml:space="preserve">1. Đối với đầu tư xây dựng mới công trình tích trữ nước: </w:t>
            </w:r>
          </w:p>
          <w:p w14:paraId="22452AD9"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t xml:space="preserve">a) Miễn tiền thuê đất khi nhà nước cho thuê đất xây dựng công trình.  </w:t>
            </w:r>
          </w:p>
          <w:p w14:paraId="52898D6A"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t>b) Hỗ trợ 100% chi phí thiết kế và chi phí máy thi công.</w:t>
            </w:r>
          </w:p>
          <w:p w14:paraId="0202F966"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t xml:space="preserve">2. Đối với đầu tư xây dựng mới hệ thống tưới tiên tiến, tiết kiệm nước: </w:t>
            </w:r>
          </w:p>
          <w:p w14:paraId="47266205"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t xml:space="preserve">a) Hỗ trợ 50% chi phí vật liệu, máy thi </w:t>
            </w:r>
            <w:r w:rsidRPr="00E23448">
              <w:rPr>
                <w:rFonts w:ascii="Times New Roman" w:hAnsi="Times New Roman"/>
                <w:bCs/>
                <w:spacing w:val="-2"/>
                <w:lang w:val="vi-VN"/>
              </w:rPr>
              <w:lastRenderedPageBreak/>
              <w:t>công và thiết bị để đầu tư xây dựng hệ thống tưới tiên tiến, tiết kiệm nước cho cây trồng cạn, nhưng không quá: 40 triệu đồng/ha;</w:t>
            </w:r>
          </w:p>
          <w:p w14:paraId="268B3ADA"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t>b) Hỗ trợ tối đa 50% chi phí để san phẳng đồng ruộng, mức hỗ trợ không quá 10 triệu đồng/ha.</w:t>
            </w:r>
          </w:p>
          <w:p w14:paraId="465D904A" w14:textId="77777777" w:rsidR="00E23448" w:rsidRPr="00E23448" w:rsidRDefault="00E23448" w:rsidP="00E23448">
            <w:pPr>
              <w:widowControl w:val="0"/>
              <w:spacing w:after="0" w:line="260" w:lineRule="exact"/>
              <w:jc w:val="both"/>
              <w:rPr>
                <w:rFonts w:ascii="Times New Roman" w:hAnsi="Times New Roman"/>
                <w:bCs/>
                <w:spacing w:val="-2"/>
                <w:lang w:val="vi-VN"/>
              </w:rPr>
            </w:pPr>
            <w:r w:rsidRPr="00E23448">
              <w:rPr>
                <w:rFonts w:ascii="Times New Roman" w:hAnsi="Times New Roman"/>
                <w:bCs/>
                <w:spacing w:val="-2"/>
                <w:lang w:val="vi-VN"/>
              </w:rPr>
              <w:t>3.  Đối với đầu tư xây dựng mới cống thủy lợi nhỏ và kiên cố kênh mương: hỗ trợ tối đa 90% tổng giá trị đầu tư xây dựng công trình được cấp có thẩm quyền phê duyệt, mức hỗ trợ này không bao gồm chi phí giải phóng mặt bằng.</w:t>
            </w:r>
          </w:p>
          <w:p w14:paraId="517A6B95" w14:textId="0E755196" w:rsidR="001073F8" w:rsidRPr="00D369EC" w:rsidRDefault="00E23448" w:rsidP="00E23448">
            <w:pPr>
              <w:widowControl w:val="0"/>
              <w:spacing w:after="0" w:line="260" w:lineRule="exact"/>
              <w:jc w:val="both"/>
              <w:rPr>
                <w:rFonts w:ascii="Times New Roman" w:hAnsi="Times New Roman"/>
                <w:bCs/>
                <w:spacing w:val="-4"/>
                <w:lang w:val="vi-VN"/>
              </w:rPr>
            </w:pPr>
            <w:r w:rsidRPr="00D369EC">
              <w:rPr>
                <w:rFonts w:ascii="Times New Roman" w:hAnsi="Times New Roman"/>
                <w:bCs/>
                <w:spacing w:val="-4"/>
                <w:lang w:val="vi-VN"/>
              </w:rPr>
              <w:t>4. Điều kiện, cơ chế và hồ sở thủ tục nhận hỗ trợ thực hiện theo quy định tại Nghị định số 77/2018/NĐ-CP ngày 16 tháng 5 năm 2018 của Chính phủ quy định hỗ trợ phát triển thủy lợi nhỏ, thủy lợi nội đồng và tưới tiên tiến, tiết kiệm nước.</w:t>
            </w:r>
          </w:p>
        </w:tc>
        <w:tc>
          <w:tcPr>
            <w:tcW w:w="6520" w:type="dxa"/>
          </w:tcPr>
          <w:p w14:paraId="2BFADF42" w14:textId="52500CC1" w:rsidR="001073F8" w:rsidRPr="00F315D2" w:rsidRDefault="009B0A3A" w:rsidP="001073F8">
            <w:pPr>
              <w:widowControl w:val="0"/>
              <w:spacing w:after="0" w:line="260" w:lineRule="exact"/>
              <w:jc w:val="both"/>
              <w:rPr>
                <w:rFonts w:ascii="Times New Roman" w:hAnsi="Times New Roman"/>
                <w:bCs/>
              </w:rPr>
            </w:pPr>
            <w:r>
              <w:rPr>
                <w:rFonts w:ascii="Times New Roman" w:hAnsi="Times New Roman"/>
                <w:bCs/>
              </w:rPr>
              <w:lastRenderedPageBreak/>
              <w:t>Theo quy định</w:t>
            </w:r>
            <w:r w:rsidR="006D5E5E">
              <w:rPr>
                <w:rFonts w:ascii="Times New Roman" w:hAnsi="Times New Roman"/>
                <w:bCs/>
              </w:rPr>
              <w:t xml:space="preserve"> tại khoản 1 Điều 4</w:t>
            </w:r>
            <w:r w:rsidR="008D5E30">
              <w:rPr>
                <w:rFonts w:ascii="Times New Roman" w:hAnsi="Times New Roman"/>
                <w:bCs/>
              </w:rPr>
              <w:t>, khoản 1 Điều 5, Điều 6</w:t>
            </w:r>
            <w:r w:rsidR="006D5E5E">
              <w:rPr>
                <w:rFonts w:ascii="Times New Roman" w:hAnsi="Times New Roman"/>
                <w:bCs/>
              </w:rPr>
              <w:t xml:space="preserve"> </w:t>
            </w:r>
            <w:r w:rsidR="006D5E5E" w:rsidRPr="006D5E5E">
              <w:rPr>
                <w:rFonts w:ascii="Times New Roman" w:hAnsi="Times New Roman"/>
                <w:bCs/>
              </w:rPr>
              <w:t>Nghị định số 77/2018/NĐ-CP ngày 16 tháng 5 năm 2018 của Chính phủ</w:t>
            </w:r>
            <w:r w:rsidR="008D5E30">
              <w:rPr>
                <w:rFonts w:ascii="Times New Roman" w:hAnsi="Times New Roman"/>
                <w:bCs/>
              </w:rPr>
              <w:t>.</w:t>
            </w:r>
          </w:p>
        </w:tc>
      </w:tr>
      <w:tr w:rsidR="006B03F0" w:rsidRPr="00F315D2" w14:paraId="172AF61B" w14:textId="77777777" w:rsidTr="003C0432">
        <w:trPr>
          <w:jc w:val="center"/>
        </w:trPr>
        <w:tc>
          <w:tcPr>
            <w:tcW w:w="562" w:type="dxa"/>
            <w:shd w:val="clear" w:color="auto" w:fill="auto"/>
            <w:vAlign w:val="center"/>
          </w:tcPr>
          <w:p w14:paraId="2EF6CC8C" w14:textId="6EF57439" w:rsidR="006B03F0" w:rsidRPr="00F315D2" w:rsidRDefault="006B03F0" w:rsidP="006B03F0">
            <w:pPr>
              <w:widowControl w:val="0"/>
              <w:spacing w:after="0" w:line="240" w:lineRule="auto"/>
              <w:jc w:val="center"/>
              <w:rPr>
                <w:rFonts w:ascii="Times New Roman" w:hAnsi="Times New Roman"/>
                <w:b/>
                <w:bCs/>
              </w:rPr>
            </w:pPr>
            <w:r>
              <w:rPr>
                <w:rFonts w:ascii="Times New Roman" w:hAnsi="Times New Roman"/>
                <w:b/>
                <w:bCs/>
              </w:rPr>
              <w:lastRenderedPageBreak/>
              <w:t>3</w:t>
            </w:r>
          </w:p>
        </w:tc>
        <w:tc>
          <w:tcPr>
            <w:tcW w:w="3632" w:type="dxa"/>
            <w:vAlign w:val="center"/>
          </w:tcPr>
          <w:p w14:paraId="4D11F63E" w14:textId="6C395818" w:rsidR="006B03F0" w:rsidRPr="00F315D2" w:rsidRDefault="006B03F0" w:rsidP="006B03F0">
            <w:pPr>
              <w:widowControl w:val="0"/>
              <w:spacing w:after="0" w:line="260" w:lineRule="exact"/>
              <w:jc w:val="both"/>
              <w:rPr>
                <w:rFonts w:ascii="Times New Roman" w:hAnsi="Times New Roman"/>
                <w:bCs/>
                <w:spacing w:val="-2"/>
                <w:lang w:val="vi-VN"/>
              </w:rPr>
            </w:pPr>
            <w:r w:rsidRPr="006B03F0">
              <w:rPr>
                <w:rFonts w:ascii="Times New Roman" w:hAnsi="Times New Roman"/>
                <w:b/>
                <w:bCs/>
                <w:spacing w:val="-2"/>
                <w:lang w:val="vi-VN"/>
              </w:rPr>
              <w:t>Điều 3. Nguồn vốn hỗ trợ</w:t>
            </w:r>
          </w:p>
        </w:tc>
        <w:tc>
          <w:tcPr>
            <w:tcW w:w="3827" w:type="dxa"/>
            <w:shd w:val="clear" w:color="auto" w:fill="auto"/>
            <w:vAlign w:val="center"/>
          </w:tcPr>
          <w:p w14:paraId="45208B21" w14:textId="43AA0AC2" w:rsidR="006B03F0" w:rsidRPr="006B03F0" w:rsidRDefault="006B03F0" w:rsidP="006B03F0">
            <w:pPr>
              <w:widowControl w:val="0"/>
              <w:spacing w:after="0" w:line="260" w:lineRule="exact"/>
              <w:jc w:val="both"/>
              <w:rPr>
                <w:rFonts w:ascii="Times New Roman" w:hAnsi="Times New Roman"/>
                <w:b/>
                <w:bCs/>
                <w:spacing w:val="-2"/>
                <w:lang w:val="vi-VN"/>
              </w:rPr>
            </w:pPr>
            <w:r w:rsidRPr="006B03F0">
              <w:rPr>
                <w:rFonts w:ascii="Times New Roman" w:hAnsi="Times New Roman"/>
                <w:b/>
                <w:bCs/>
                <w:spacing w:val="-2"/>
                <w:lang w:val="vi-VN"/>
              </w:rPr>
              <w:t>Điều 3. Nguồn vốn hỗ trợ</w:t>
            </w:r>
          </w:p>
        </w:tc>
        <w:tc>
          <w:tcPr>
            <w:tcW w:w="6520" w:type="dxa"/>
          </w:tcPr>
          <w:p w14:paraId="0C864C54" w14:textId="77777777" w:rsidR="006B03F0" w:rsidRDefault="006B03F0" w:rsidP="006B03F0">
            <w:pPr>
              <w:widowControl w:val="0"/>
              <w:spacing w:after="0" w:line="260" w:lineRule="exact"/>
              <w:jc w:val="both"/>
              <w:rPr>
                <w:rFonts w:ascii="Times New Roman" w:hAnsi="Times New Roman"/>
                <w:bCs/>
              </w:rPr>
            </w:pPr>
          </w:p>
        </w:tc>
      </w:tr>
      <w:tr w:rsidR="009C334B" w:rsidRPr="00F315D2" w14:paraId="49D160F2" w14:textId="77777777" w:rsidTr="003C0432">
        <w:trPr>
          <w:jc w:val="center"/>
        </w:trPr>
        <w:tc>
          <w:tcPr>
            <w:tcW w:w="562" w:type="dxa"/>
            <w:shd w:val="clear" w:color="auto" w:fill="auto"/>
            <w:vAlign w:val="center"/>
          </w:tcPr>
          <w:p w14:paraId="0BD6B224" w14:textId="77777777" w:rsidR="009C334B" w:rsidRDefault="009C334B" w:rsidP="009C334B">
            <w:pPr>
              <w:widowControl w:val="0"/>
              <w:spacing w:after="0" w:line="240" w:lineRule="auto"/>
              <w:jc w:val="center"/>
              <w:rPr>
                <w:rFonts w:ascii="Times New Roman" w:hAnsi="Times New Roman"/>
                <w:b/>
                <w:bCs/>
              </w:rPr>
            </w:pPr>
          </w:p>
        </w:tc>
        <w:tc>
          <w:tcPr>
            <w:tcW w:w="3632" w:type="dxa"/>
            <w:vAlign w:val="center"/>
          </w:tcPr>
          <w:p w14:paraId="1E2AAAF9" w14:textId="77777777" w:rsidR="009C334B" w:rsidRPr="006B03F0" w:rsidRDefault="009C334B" w:rsidP="009C334B">
            <w:pPr>
              <w:widowControl w:val="0"/>
              <w:spacing w:after="0" w:line="260" w:lineRule="exact"/>
              <w:jc w:val="both"/>
              <w:rPr>
                <w:rFonts w:ascii="Times New Roman" w:hAnsi="Times New Roman"/>
                <w:bCs/>
                <w:spacing w:val="-2"/>
                <w:lang w:val="vi-VN"/>
              </w:rPr>
            </w:pPr>
            <w:r w:rsidRPr="006B03F0">
              <w:rPr>
                <w:rFonts w:ascii="Times New Roman" w:hAnsi="Times New Roman"/>
                <w:bCs/>
                <w:spacing w:val="-2"/>
                <w:lang w:val="vi-VN"/>
              </w:rPr>
              <w:t>1. Ngân sách trung ương hỗ trợ địa phương thực hiện chính sách thông qua chương trình, dự án trực tiếp hoặc lồng ghép trong các chương trình, dự án có liên quan.</w:t>
            </w:r>
          </w:p>
          <w:p w14:paraId="467CD775" w14:textId="70CBD118" w:rsidR="009C334B" w:rsidRPr="006B03F0" w:rsidRDefault="009C334B" w:rsidP="009C334B">
            <w:pPr>
              <w:widowControl w:val="0"/>
              <w:spacing w:after="0" w:line="260" w:lineRule="exact"/>
              <w:jc w:val="both"/>
              <w:rPr>
                <w:rFonts w:ascii="Times New Roman" w:hAnsi="Times New Roman"/>
                <w:bCs/>
                <w:spacing w:val="-2"/>
                <w:lang w:val="vi-VN"/>
              </w:rPr>
            </w:pPr>
            <w:r w:rsidRPr="006B03F0">
              <w:rPr>
                <w:rFonts w:ascii="Times New Roman" w:hAnsi="Times New Roman"/>
                <w:bCs/>
                <w:spacing w:val="-2"/>
                <w:lang w:val="vi-VN"/>
              </w:rPr>
              <w:t>2. Ngân sách địa phương và nguồn vốn hợp pháp khác của địa phương.</w:t>
            </w:r>
          </w:p>
        </w:tc>
        <w:tc>
          <w:tcPr>
            <w:tcW w:w="3827" w:type="dxa"/>
            <w:shd w:val="clear" w:color="auto" w:fill="auto"/>
          </w:tcPr>
          <w:p w14:paraId="3E628F2D" w14:textId="24616095" w:rsidR="009C334B" w:rsidRPr="006B03F0" w:rsidRDefault="009C334B" w:rsidP="009C334B">
            <w:pPr>
              <w:widowControl w:val="0"/>
              <w:spacing w:after="0" w:line="260" w:lineRule="exact"/>
              <w:jc w:val="both"/>
              <w:rPr>
                <w:rFonts w:ascii="Times New Roman" w:hAnsi="Times New Roman"/>
                <w:bCs/>
                <w:spacing w:val="-2"/>
                <w:lang w:val="vi-VN"/>
              </w:rPr>
            </w:pPr>
            <w:r w:rsidRPr="006B03F0">
              <w:rPr>
                <w:rFonts w:ascii="Times New Roman" w:hAnsi="Times New Roman"/>
                <w:bCs/>
                <w:spacing w:val="-2"/>
                <w:lang w:val="vi-VN"/>
              </w:rPr>
              <w:t>Ngân sách Nhà nước và các nguồn vốn hợp pháp khác.</w:t>
            </w:r>
          </w:p>
        </w:tc>
        <w:tc>
          <w:tcPr>
            <w:tcW w:w="6520" w:type="dxa"/>
          </w:tcPr>
          <w:p w14:paraId="661B8BDC" w14:textId="53E9E8B7" w:rsidR="009C334B" w:rsidRDefault="009C334B" w:rsidP="009C334B">
            <w:pPr>
              <w:widowControl w:val="0"/>
              <w:spacing w:after="0" w:line="260" w:lineRule="exact"/>
              <w:jc w:val="both"/>
              <w:rPr>
                <w:rFonts w:ascii="Times New Roman" w:hAnsi="Times New Roman"/>
                <w:bCs/>
              </w:rPr>
            </w:pPr>
            <w:r>
              <w:rPr>
                <w:rFonts w:ascii="Times New Roman" w:hAnsi="Times New Roman"/>
                <w:bCs/>
              </w:rPr>
              <w:t xml:space="preserve">Theo quy định tại Điều 7 </w:t>
            </w:r>
            <w:r w:rsidRPr="006D5E5E">
              <w:rPr>
                <w:rFonts w:ascii="Times New Roman" w:hAnsi="Times New Roman"/>
                <w:bCs/>
              </w:rPr>
              <w:t>Nghị định số 77/2018/NĐ-CP ngày 16 tháng 5 năm 2018 của Chính phủ</w:t>
            </w:r>
            <w:r>
              <w:rPr>
                <w:rFonts w:ascii="Times New Roman" w:hAnsi="Times New Roman"/>
                <w:bCs/>
              </w:rPr>
              <w:t>.</w:t>
            </w:r>
          </w:p>
        </w:tc>
      </w:tr>
      <w:tr w:rsidR="00981063" w:rsidRPr="00F315D2" w14:paraId="775923B4" w14:textId="77777777" w:rsidTr="003C0432">
        <w:trPr>
          <w:jc w:val="center"/>
        </w:trPr>
        <w:tc>
          <w:tcPr>
            <w:tcW w:w="562" w:type="dxa"/>
            <w:shd w:val="clear" w:color="auto" w:fill="auto"/>
            <w:vAlign w:val="center"/>
          </w:tcPr>
          <w:p w14:paraId="1B3B0730" w14:textId="395638E1" w:rsidR="00981063" w:rsidRDefault="00981063" w:rsidP="00981063">
            <w:pPr>
              <w:widowControl w:val="0"/>
              <w:spacing w:after="0" w:line="240" w:lineRule="auto"/>
              <w:jc w:val="center"/>
              <w:rPr>
                <w:rFonts w:ascii="Times New Roman" w:hAnsi="Times New Roman"/>
                <w:b/>
                <w:bCs/>
              </w:rPr>
            </w:pPr>
            <w:r>
              <w:rPr>
                <w:rFonts w:ascii="Times New Roman" w:hAnsi="Times New Roman"/>
                <w:b/>
                <w:bCs/>
              </w:rPr>
              <w:t>4</w:t>
            </w:r>
          </w:p>
        </w:tc>
        <w:tc>
          <w:tcPr>
            <w:tcW w:w="3632" w:type="dxa"/>
          </w:tcPr>
          <w:p w14:paraId="428F78FB" w14:textId="776D5B58" w:rsidR="00981063" w:rsidRPr="006B03F0" w:rsidRDefault="00981063" w:rsidP="00981063">
            <w:pPr>
              <w:widowControl w:val="0"/>
              <w:spacing w:after="0" w:line="260" w:lineRule="exact"/>
              <w:jc w:val="both"/>
              <w:rPr>
                <w:rFonts w:ascii="Times New Roman" w:hAnsi="Times New Roman"/>
                <w:bCs/>
                <w:spacing w:val="-2"/>
                <w:lang w:val="vi-VN"/>
              </w:rPr>
            </w:pPr>
            <w:r w:rsidRPr="00981063">
              <w:rPr>
                <w:rFonts w:ascii="Times New Roman" w:hAnsi="Times New Roman"/>
                <w:b/>
                <w:bCs/>
                <w:spacing w:val="-2"/>
                <w:lang w:val="vi-VN"/>
              </w:rPr>
              <w:t>Điều 4. Tổ chức thực hiện</w:t>
            </w:r>
          </w:p>
        </w:tc>
        <w:tc>
          <w:tcPr>
            <w:tcW w:w="3827" w:type="dxa"/>
            <w:shd w:val="clear" w:color="auto" w:fill="auto"/>
          </w:tcPr>
          <w:p w14:paraId="15210609" w14:textId="7CD6D66B" w:rsidR="00981063" w:rsidRPr="00981063" w:rsidRDefault="00981063" w:rsidP="00981063">
            <w:pPr>
              <w:widowControl w:val="0"/>
              <w:spacing w:after="0" w:line="260" w:lineRule="exact"/>
              <w:jc w:val="both"/>
              <w:rPr>
                <w:rFonts w:ascii="Times New Roman" w:hAnsi="Times New Roman"/>
                <w:b/>
                <w:bCs/>
                <w:spacing w:val="-2"/>
                <w:lang w:val="vi-VN"/>
              </w:rPr>
            </w:pPr>
            <w:r w:rsidRPr="00981063">
              <w:rPr>
                <w:rFonts w:ascii="Times New Roman" w:hAnsi="Times New Roman"/>
                <w:b/>
                <w:bCs/>
                <w:spacing w:val="-2"/>
                <w:lang w:val="vi-VN"/>
              </w:rPr>
              <w:t>Điều 4. Tổ chức thực hiện</w:t>
            </w:r>
          </w:p>
        </w:tc>
        <w:tc>
          <w:tcPr>
            <w:tcW w:w="6520" w:type="dxa"/>
          </w:tcPr>
          <w:p w14:paraId="2EF13A5F" w14:textId="2AFC490D" w:rsidR="00981063" w:rsidRDefault="00981063" w:rsidP="00981063">
            <w:pPr>
              <w:widowControl w:val="0"/>
              <w:spacing w:after="0" w:line="260" w:lineRule="exact"/>
              <w:jc w:val="both"/>
              <w:rPr>
                <w:rFonts w:ascii="Times New Roman" w:hAnsi="Times New Roman"/>
                <w:bCs/>
              </w:rPr>
            </w:pPr>
          </w:p>
        </w:tc>
      </w:tr>
      <w:tr w:rsidR="00981063" w:rsidRPr="00F315D2" w14:paraId="7C1C8FD7" w14:textId="77777777" w:rsidTr="003C0432">
        <w:trPr>
          <w:jc w:val="center"/>
        </w:trPr>
        <w:tc>
          <w:tcPr>
            <w:tcW w:w="562" w:type="dxa"/>
            <w:shd w:val="clear" w:color="auto" w:fill="auto"/>
            <w:vAlign w:val="center"/>
          </w:tcPr>
          <w:p w14:paraId="2006297A" w14:textId="77777777" w:rsidR="00981063" w:rsidRDefault="00981063" w:rsidP="00981063">
            <w:pPr>
              <w:widowControl w:val="0"/>
              <w:spacing w:after="0" w:line="240" w:lineRule="auto"/>
              <w:jc w:val="center"/>
              <w:rPr>
                <w:rFonts w:ascii="Times New Roman" w:hAnsi="Times New Roman"/>
                <w:b/>
                <w:bCs/>
              </w:rPr>
            </w:pPr>
          </w:p>
        </w:tc>
        <w:tc>
          <w:tcPr>
            <w:tcW w:w="3632" w:type="dxa"/>
          </w:tcPr>
          <w:p w14:paraId="500C0364" w14:textId="77777777" w:rsidR="00981063" w:rsidRPr="00981063" w:rsidRDefault="00981063" w:rsidP="00981063">
            <w:pPr>
              <w:widowControl w:val="0"/>
              <w:spacing w:after="0" w:line="260" w:lineRule="exact"/>
              <w:jc w:val="both"/>
              <w:rPr>
                <w:rFonts w:ascii="Times New Roman" w:hAnsi="Times New Roman"/>
                <w:bCs/>
                <w:spacing w:val="-2"/>
              </w:rPr>
            </w:pPr>
            <w:r w:rsidRPr="00981063">
              <w:rPr>
                <w:rFonts w:ascii="Times New Roman" w:hAnsi="Times New Roman"/>
                <w:bCs/>
                <w:spacing w:val="-2"/>
              </w:rPr>
              <w:t>1. Giao Ủy ban nhân dân tỉnh tổ chức triển khai thực hiện Nghị quyết đảm bảo chất lượng và hiệu quả.</w:t>
            </w:r>
          </w:p>
          <w:p w14:paraId="2771F2A1" w14:textId="7A7A4BB9" w:rsidR="00981063" w:rsidRPr="00981063" w:rsidRDefault="00981063" w:rsidP="00981063">
            <w:pPr>
              <w:widowControl w:val="0"/>
              <w:spacing w:after="0" w:line="260" w:lineRule="exact"/>
              <w:jc w:val="both"/>
              <w:rPr>
                <w:rFonts w:ascii="Times New Roman" w:hAnsi="Times New Roman"/>
                <w:bCs/>
                <w:spacing w:val="-2"/>
              </w:rPr>
            </w:pPr>
            <w:r w:rsidRPr="00981063">
              <w:rPr>
                <w:rFonts w:ascii="Times New Roman" w:hAnsi="Times New Roman"/>
                <w:bCs/>
                <w:spacing w:val="-2"/>
              </w:rPr>
              <w:t xml:space="preserve">2. Giao Thường trực Hội đồng nhân dân, các Ban Hội đồng nhân dân, Tổ </w:t>
            </w:r>
            <w:r w:rsidRPr="00981063">
              <w:rPr>
                <w:rFonts w:ascii="Times New Roman" w:hAnsi="Times New Roman"/>
                <w:bCs/>
                <w:spacing w:val="-2"/>
              </w:rPr>
              <w:lastRenderedPageBreak/>
              <w:t>đại biểu Hội đồng nhân dân và đại biểu Hội đồng nhân dân tỉnh giám sát việc thực hiện Nghị quyết</w:t>
            </w:r>
          </w:p>
        </w:tc>
        <w:tc>
          <w:tcPr>
            <w:tcW w:w="3827" w:type="dxa"/>
            <w:shd w:val="clear" w:color="auto" w:fill="auto"/>
          </w:tcPr>
          <w:p w14:paraId="13F19F3E" w14:textId="77777777" w:rsidR="00981063" w:rsidRPr="00981063" w:rsidRDefault="00981063" w:rsidP="00981063">
            <w:pPr>
              <w:widowControl w:val="0"/>
              <w:spacing w:after="0" w:line="260" w:lineRule="exact"/>
              <w:jc w:val="both"/>
              <w:rPr>
                <w:rFonts w:ascii="Times New Roman" w:hAnsi="Times New Roman"/>
                <w:bCs/>
                <w:spacing w:val="-2"/>
                <w:lang w:val="vi-VN"/>
              </w:rPr>
            </w:pPr>
            <w:r w:rsidRPr="00981063">
              <w:rPr>
                <w:rFonts w:ascii="Times New Roman" w:hAnsi="Times New Roman"/>
                <w:bCs/>
                <w:spacing w:val="-2"/>
                <w:lang w:val="vi-VN"/>
              </w:rPr>
              <w:lastRenderedPageBreak/>
              <w:t>1. Giao Ủy ban nhân dân tỉnh tổ chức thực hiện Nghị quyết này theo đúng quy định của pháp luật.</w:t>
            </w:r>
          </w:p>
          <w:p w14:paraId="5975E500" w14:textId="3776CCEA" w:rsidR="00981063" w:rsidRPr="00981063" w:rsidRDefault="00981063" w:rsidP="00981063">
            <w:pPr>
              <w:widowControl w:val="0"/>
              <w:spacing w:after="0" w:line="260" w:lineRule="exact"/>
              <w:jc w:val="both"/>
              <w:rPr>
                <w:rFonts w:ascii="Times New Roman" w:hAnsi="Times New Roman"/>
                <w:bCs/>
                <w:spacing w:val="-2"/>
                <w:lang w:val="vi-VN"/>
              </w:rPr>
            </w:pPr>
            <w:r w:rsidRPr="00981063">
              <w:rPr>
                <w:rFonts w:ascii="Times New Roman" w:hAnsi="Times New Roman"/>
                <w:bCs/>
                <w:spacing w:val="-2"/>
                <w:lang w:val="vi-VN"/>
              </w:rPr>
              <w:t xml:space="preserve">2. Giao Thường trực Hội đồng nhân dân tỉnh, các Ban của Hội đồng nhân dân tỉnh </w:t>
            </w:r>
            <w:r w:rsidRPr="00981063">
              <w:rPr>
                <w:rFonts w:ascii="Times New Roman" w:hAnsi="Times New Roman"/>
                <w:bCs/>
                <w:spacing w:val="-2"/>
                <w:lang w:val="vi-VN"/>
              </w:rPr>
              <w:lastRenderedPageBreak/>
              <w:t>và đại biểu Hội đồng nhân dân tỉnh giám sát việc thực hiện Nghị quyết này.</w:t>
            </w:r>
          </w:p>
        </w:tc>
        <w:tc>
          <w:tcPr>
            <w:tcW w:w="6520" w:type="dxa"/>
            <w:vAlign w:val="center"/>
          </w:tcPr>
          <w:p w14:paraId="1ADF1B07" w14:textId="4E849BEF" w:rsidR="00981063" w:rsidRDefault="00981063" w:rsidP="00981063">
            <w:pPr>
              <w:widowControl w:val="0"/>
              <w:spacing w:after="0" w:line="260" w:lineRule="exact"/>
              <w:jc w:val="both"/>
              <w:rPr>
                <w:rFonts w:ascii="Times New Roman" w:hAnsi="Times New Roman"/>
                <w:bCs/>
              </w:rPr>
            </w:pPr>
            <w:r>
              <w:rPr>
                <w:rFonts w:ascii="Times New Roman" w:hAnsi="Times New Roman"/>
                <w:bCs/>
              </w:rPr>
              <w:lastRenderedPageBreak/>
              <w:t>Theo quy định</w:t>
            </w:r>
          </w:p>
        </w:tc>
      </w:tr>
      <w:tr w:rsidR="00010410" w:rsidRPr="00F315D2" w14:paraId="2A66028B" w14:textId="77777777" w:rsidTr="003C0432">
        <w:trPr>
          <w:jc w:val="center"/>
        </w:trPr>
        <w:tc>
          <w:tcPr>
            <w:tcW w:w="562" w:type="dxa"/>
            <w:shd w:val="clear" w:color="auto" w:fill="auto"/>
            <w:vAlign w:val="center"/>
          </w:tcPr>
          <w:p w14:paraId="32CAA9CF" w14:textId="77777777" w:rsidR="00010410" w:rsidRDefault="00010410" w:rsidP="00981063">
            <w:pPr>
              <w:widowControl w:val="0"/>
              <w:spacing w:after="0" w:line="240" w:lineRule="auto"/>
              <w:jc w:val="center"/>
              <w:rPr>
                <w:rFonts w:ascii="Times New Roman" w:hAnsi="Times New Roman"/>
                <w:b/>
                <w:bCs/>
              </w:rPr>
            </w:pPr>
          </w:p>
        </w:tc>
        <w:tc>
          <w:tcPr>
            <w:tcW w:w="3632" w:type="dxa"/>
          </w:tcPr>
          <w:p w14:paraId="23E1277E" w14:textId="77777777" w:rsidR="00010410" w:rsidRPr="00981063" w:rsidRDefault="00010410" w:rsidP="00981063">
            <w:pPr>
              <w:widowControl w:val="0"/>
              <w:spacing w:after="0" w:line="260" w:lineRule="exact"/>
              <w:jc w:val="both"/>
              <w:rPr>
                <w:rFonts w:ascii="Times New Roman" w:hAnsi="Times New Roman"/>
                <w:bCs/>
                <w:spacing w:val="-2"/>
              </w:rPr>
            </w:pPr>
          </w:p>
        </w:tc>
        <w:tc>
          <w:tcPr>
            <w:tcW w:w="3827" w:type="dxa"/>
            <w:shd w:val="clear" w:color="auto" w:fill="auto"/>
          </w:tcPr>
          <w:p w14:paraId="0FB4D695" w14:textId="0FAE0038" w:rsidR="00010410" w:rsidRPr="00010410" w:rsidRDefault="00010410" w:rsidP="00981063">
            <w:pPr>
              <w:widowControl w:val="0"/>
              <w:spacing w:after="0" w:line="260" w:lineRule="exact"/>
              <w:jc w:val="both"/>
              <w:rPr>
                <w:rFonts w:ascii="Times New Roman" w:hAnsi="Times New Roman"/>
                <w:b/>
                <w:bCs/>
                <w:spacing w:val="-2"/>
                <w:lang w:val="vi-VN"/>
              </w:rPr>
            </w:pPr>
            <w:r w:rsidRPr="00010410">
              <w:rPr>
                <w:rFonts w:ascii="Times New Roman" w:hAnsi="Times New Roman"/>
                <w:b/>
                <w:bCs/>
                <w:spacing w:val="-2"/>
                <w:lang w:val="vi-VN"/>
              </w:rPr>
              <w:t>Điều 5. Hiệu lực thi hành</w:t>
            </w:r>
          </w:p>
        </w:tc>
        <w:tc>
          <w:tcPr>
            <w:tcW w:w="6520" w:type="dxa"/>
            <w:vAlign w:val="center"/>
          </w:tcPr>
          <w:p w14:paraId="2798C262" w14:textId="77777777" w:rsidR="00010410" w:rsidRDefault="00010410" w:rsidP="00981063">
            <w:pPr>
              <w:widowControl w:val="0"/>
              <w:spacing w:after="0" w:line="260" w:lineRule="exact"/>
              <w:jc w:val="both"/>
              <w:rPr>
                <w:rFonts w:ascii="Times New Roman" w:hAnsi="Times New Roman"/>
                <w:bCs/>
              </w:rPr>
            </w:pPr>
          </w:p>
        </w:tc>
      </w:tr>
      <w:tr w:rsidR="00010410" w:rsidRPr="00F315D2" w14:paraId="4FFDF592" w14:textId="77777777" w:rsidTr="003C0432">
        <w:trPr>
          <w:jc w:val="center"/>
        </w:trPr>
        <w:tc>
          <w:tcPr>
            <w:tcW w:w="562" w:type="dxa"/>
            <w:shd w:val="clear" w:color="auto" w:fill="auto"/>
            <w:vAlign w:val="center"/>
          </w:tcPr>
          <w:p w14:paraId="1749D209" w14:textId="77777777" w:rsidR="00010410" w:rsidRDefault="00010410" w:rsidP="00981063">
            <w:pPr>
              <w:widowControl w:val="0"/>
              <w:spacing w:after="0" w:line="240" w:lineRule="auto"/>
              <w:jc w:val="center"/>
              <w:rPr>
                <w:rFonts w:ascii="Times New Roman" w:hAnsi="Times New Roman"/>
                <w:b/>
                <w:bCs/>
              </w:rPr>
            </w:pPr>
          </w:p>
        </w:tc>
        <w:tc>
          <w:tcPr>
            <w:tcW w:w="3632" w:type="dxa"/>
          </w:tcPr>
          <w:p w14:paraId="060B62AA" w14:textId="77777777" w:rsidR="00010410" w:rsidRPr="00981063" w:rsidRDefault="00010410" w:rsidP="00981063">
            <w:pPr>
              <w:widowControl w:val="0"/>
              <w:spacing w:after="0" w:line="260" w:lineRule="exact"/>
              <w:jc w:val="both"/>
              <w:rPr>
                <w:rFonts w:ascii="Times New Roman" w:hAnsi="Times New Roman"/>
                <w:bCs/>
                <w:spacing w:val="-2"/>
              </w:rPr>
            </w:pPr>
          </w:p>
        </w:tc>
        <w:tc>
          <w:tcPr>
            <w:tcW w:w="3827" w:type="dxa"/>
            <w:shd w:val="clear" w:color="auto" w:fill="auto"/>
          </w:tcPr>
          <w:p w14:paraId="76782204" w14:textId="77777777" w:rsidR="00010410" w:rsidRPr="00010410" w:rsidRDefault="00010410" w:rsidP="00010410">
            <w:pPr>
              <w:widowControl w:val="0"/>
              <w:spacing w:after="0" w:line="260" w:lineRule="exact"/>
              <w:jc w:val="both"/>
              <w:rPr>
                <w:rFonts w:ascii="Times New Roman" w:hAnsi="Times New Roman"/>
                <w:bCs/>
                <w:spacing w:val="-2"/>
                <w:lang w:val="vi-VN"/>
              </w:rPr>
            </w:pPr>
            <w:r w:rsidRPr="00010410">
              <w:rPr>
                <w:rFonts w:ascii="Times New Roman" w:hAnsi="Times New Roman"/>
                <w:bCs/>
                <w:spacing w:val="-2"/>
                <w:lang w:val="vi-VN"/>
              </w:rPr>
              <w:t xml:space="preserve">1. Nghị quyết này có hiệu lực thi hành từ ngày ... tháng 6 năm 2026. </w:t>
            </w:r>
          </w:p>
          <w:p w14:paraId="7DD4BA7E" w14:textId="52886D86" w:rsidR="00010410" w:rsidRPr="001F5D8D" w:rsidRDefault="00010410" w:rsidP="00C00DE0">
            <w:pPr>
              <w:widowControl w:val="0"/>
              <w:spacing w:after="0" w:line="260" w:lineRule="exact"/>
              <w:jc w:val="both"/>
              <w:rPr>
                <w:rFonts w:ascii="Times New Roman" w:hAnsi="Times New Roman"/>
                <w:bCs/>
                <w:spacing w:val="-4"/>
                <w:lang w:val="vi-VN"/>
              </w:rPr>
            </w:pPr>
            <w:r w:rsidRPr="001F5D8D">
              <w:rPr>
                <w:rFonts w:ascii="Times New Roman" w:hAnsi="Times New Roman"/>
                <w:bCs/>
                <w:spacing w:val="-4"/>
                <w:lang w:val="vi-VN"/>
              </w:rPr>
              <w:t xml:space="preserve">2. Nghị quyết số 22/2022/NQ-HĐND ngày </w:t>
            </w:r>
            <w:r w:rsidR="00C00DE0">
              <w:rPr>
                <w:rFonts w:ascii="Times New Roman" w:hAnsi="Times New Roman"/>
                <w:bCs/>
                <w:spacing w:val="-4"/>
              </w:rPr>
              <w:t>10</w:t>
            </w:r>
            <w:r w:rsidRPr="001F5D8D">
              <w:rPr>
                <w:rFonts w:ascii="Times New Roman" w:hAnsi="Times New Roman"/>
                <w:bCs/>
                <w:spacing w:val="-4"/>
                <w:lang w:val="vi-VN"/>
              </w:rPr>
              <w:t xml:space="preserve"> tháng </w:t>
            </w:r>
            <w:r w:rsidR="00C00DE0">
              <w:rPr>
                <w:rFonts w:ascii="Times New Roman" w:hAnsi="Times New Roman"/>
                <w:bCs/>
                <w:spacing w:val="-4"/>
              </w:rPr>
              <w:t>2</w:t>
            </w:r>
            <w:r w:rsidRPr="001F5D8D">
              <w:rPr>
                <w:rFonts w:ascii="Times New Roman" w:hAnsi="Times New Roman"/>
                <w:bCs/>
                <w:spacing w:val="-4"/>
                <w:lang w:val="vi-VN"/>
              </w:rPr>
              <w:t xml:space="preserve"> năm 2022 của Hội đồng nhân dân tỉnh Bắc Kạn quy định mức hỗ trợ phát triển thủy lợi nhỏ, thủy lợi nội đồng và tưới tiên tiến, tiết kiệm nước trên địa bàn tỉnh Bắc Kạn hết hiệu lực kể từ ngày Nghị quyết này có hiệu lực thi hành.</w:t>
            </w:r>
          </w:p>
        </w:tc>
        <w:tc>
          <w:tcPr>
            <w:tcW w:w="6520" w:type="dxa"/>
          </w:tcPr>
          <w:p w14:paraId="65037074" w14:textId="73E092F2" w:rsidR="00010410" w:rsidRDefault="00900202" w:rsidP="00C00DE0">
            <w:pPr>
              <w:widowControl w:val="0"/>
              <w:spacing w:after="0" w:line="260" w:lineRule="exact"/>
              <w:jc w:val="both"/>
              <w:rPr>
                <w:rFonts w:ascii="Times New Roman" w:hAnsi="Times New Roman"/>
                <w:bCs/>
              </w:rPr>
            </w:pPr>
            <w:r w:rsidRPr="00900202">
              <w:rPr>
                <w:rFonts w:ascii="Times New Roman" w:hAnsi="Times New Roman"/>
                <w:bCs/>
              </w:rPr>
              <w:t>Nghị quyết này đã được Hội đồng nhân dân tỉnh Thái Nguyên khóa XIV, Kỳ họp thứ .... (Kỳ họp chuyên đề) thông qua ngày    tháng 6 năm 2026</w:t>
            </w:r>
            <w:r>
              <w:rPr>
                <w:rFonts w:ascii="Times New Roman" w:hAnsi="Times New Roman"/>
                <w:bCs/>
              </w:rPr>
              <w:t xml:space="preserve">. </w:t>
            </w:r>
            <w:r w:rsidRPr="00900202">
              <w:rPr>
                <w:rFonts w:ascii="Times New Roman" w:hAnsi="Times New Roman"/>
                <w:bCs/>
              </w:rPr>
              <w:t>Nghị quyết số 22/2022/NQ-HĐND ngày 1</w:t>
            </w:r>
            <w:r w:rsidR="00C00DE0">
              <w:rPr>
                <w:rFonts w:ascii="Times New Roman" w:hAnsi="Times New Roman"/>
                <w:bCs/>
              </w:rPr>
              <w:t>0</w:t>
            </w:r>
            <w:r w:rsidRPr="00900202">
              <w:rPr>
                <w:rFonts w:ascii="Times New Roman" w:hAnsi="Times New Roman"/>
                <w:bCs/>
              </w:rPr>
              <w:t xml:space="preserve"> tháng </w:t>
            </w:r>
            <w:r w:rsidR="00C00DE0">
              <w:rPr>
                <w:rFonts w:ascii="Times New Roman" w:hAnsi="Times New Roman"/>
                <w:bCs/>
              </w:rPr>
              <w:t>12</w:t>
            </w:r>
            <w:r w:rsidRPr="00900202">
              <w:rPr>
                <w:rFonts w:ascii="Times New Roman" w:hAnsi="Times New Roman"/>
                <w:bCs/>
              </w:rPr>
              <w:t xml:space="preserve"> năm 2022 của Hội đồng nhân dân tỉnh Bắc Kạn quy định mức hỗ trợ phát triển thủy lợi nhỏ, thủy lợi nội đồng và tưới tiên tiến, tiết kiệm nước trên địa bàn tỉnh Bắc Kạn hết hiệu lực kể từ ngày Nghị quyết này có hiệu lực thi hành.</w:t>
            </w:r>
          </w:p>
        </w:tc>
      </w:tr>
    </w:tbl>
    <w:p w14:paraId="56AC49C1" w14:textId="1E6A07EA" w:rsidR="00C96282" w:rsidRPr="00F315D2" w:rsidRDefault="00C96282" w:rsidP="009315BF">
      <w:pPr>
        <w:spacing w:after="0" w:line="240" w:lineRule="auto"/>
        <w:jc w:val="both"/>
        <w:rPr>
          <w:iCs/>
          <w:lang w:val="vi"/>
        </w:rPr>
      </w:pPr>
    </w:p>
    <w:sectPr w:rsidR="00C96282" w:rsidRPr="00F315D2" w:rsidSect="002D464E">
      <w:pgSz w:w="16838" w:h="11906" w:orient="landscape" w:code="9"/>
      <w:pgMar w:top="1021" w:right="102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B3EC7" w14:textId="77777777" w:rsidR="00814D0B" w:rsidRDefault="00814D0B" w:rsidP="004D1D38">
      <w:pPr>
        <w:spacing w:after="0" w:line="240" w:lineRule="auto"/>
      </w:pPr>
      <w:r>
        <w:separator/>
      </w:r>
    </w:p>
  </w:endnote>
  <w:endnote w:type="continuationSeparator" w:id="0">
    <w:p w14:paraId="050D29DE" w14:textId="77777777" w:rsidR="00814D0B" w:rsidRDefault="00814D0B" w:rsidP="004D1D38">
      <w:pPr>
        <w:spacing w:after="0" w:line="240" w:lineRule="auto"/>
      </w:pPr>
      <w:r>
        <w:continuationSeparator/>
      </w:r>
    </w:p>
  </w:endnote>
  <w:endnote w:type="continuationNotice" w:id="1">
    <w:p w14:paraId="1300E85E" w14:textId="77777777" w:rsidR="00814D0B" w:rsidRDefault="00814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游ゴシック Light">
    <w:panose1 w:val="00000000000000000000"/>
    <w:charset w:val="8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704FF" w14:textId="77777777" w:rsidR="00814D0B" w:rsidRDefault="00814D0B" w:rsidP="004D1D38">
      <w:pPr>
        <w:spacing w:after="0" w:line="240" w:lineRule="auto"/>
      </w:pPr>
      <w:r>
        <w:separator/>
      </w:r>
    </w:p>
  </w:footnote>
  <w:footnote w:type="continuationSeparator" w:id="0">
    <w:p w14:paraId="32E9175C" w14:textId="77777777" w:rsidR="00814D0B" w:rsidRDefault="00814D0B" w:rsidP="004D1D38">
      <w:pPr>
        <w:spacing w:after="0" w:line="240" w:lineRule="auto"/>
      </w:pPr>
      <w:r>
        <w:continuationSeparator/>
      </w:r>
    </w:p>
  </w:footnote>
  <w:footnote w:type="continuationNotice" w:id="1">
    <w:p w14:paraId="210DD557" w14:textId="77777777" w:rsidR="00814D0B" w:rsidRDefault="00814D0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E506D"/>
    <w:multiLevelType w:val="hybridMultilevel"/>
    <w:tmpl w:val="6204C6D8"/>
    <w:lvl w:ilvl="0" w:tplc="D7F453D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2B7FD8"/>
    <w:multiLevelType w:val="hybridMultilevel"/>
    <w:tmpl w:val="C9A8DF4C"/>
    <w:lvl w:ilvl="0" w:tplc="E25A3B3E">
      <w:numFmt w:val="bullet"/>
      <w:lvlText w:val="-"/>
      <w:lvlJc w:val="left"/>
      <w:pPr>
        <w:ind w:left="30" w:hanging="106"/>
      </w:pPr>
      <w:rPr>
        <w:rFonts w:ascii="Times New Roman" w:eastAsia="Times New Roman" w:hAnsi="Times New Roman" w:cs="Times New Roman" w:hint="default"/>
        <w:w w:val="102"/>
        <w:sz w:val="18"/>
        <w:szCs w:val="18"/>
        <w:lang w:val="vi" w:eastAsia="en-US" w:bidi="ar-SA"/>
      </w:rPr>
    </w:lvl>
    <w:lvl w:ilvl="1" w:tplc="0166F482">
      <w:numFmt w:val="bullet"/>
      <w:lvlText w:val="•"/>
      <w:lvlJc w:val="left"/>
      <w:pPr>
        <w:ind w:left="323" w:hanging="106"/>
      </w:pPr>
      <w:rPr>
        <w:rFonts w:hint="default"/>
        <w:lang w:val="vi" w:eastAsia="en-US" w:bidi="ar-SA"/>
      </w:rPr>
    </w:lvl>
    <w:lvl w:ilvl="2" w:tplc="C2B29DFC">
      <w:numFmt w:val="bullet"/>
      <w:lvlText w:val="•"/>
      <w:lvlJc w:val="left"/>
      <w:pPr>
        <w:ind w:left="606" w:hanging="106"/>
      </w:pPr>
      <w:rPr>
        <w:rFonts w:hint="default"/>
        <w:lang w:val="vi" w:eastAsia="en-US" w:bidi="ar-SA"/>
      </w:rPr>
    </w:lvl>
    <w:lvl w:ilvl="3" w:tplc="3ADA2C08">
      <w:numFmt w:val="bullet"/>
      <w:lvlText w:val="•"/>
      <w:lvlJc w:val="left"/>
      <w:pPr>
        <w:ind w:left="889" w:hanging="106"/>
      </w:pPr>
      <w:rPr>
        <w:rFonts w:hint="default"/>
        <w:lang w:val="vi" w:eastAsia="en-US" w:bidi="ar-SA"/>
      </w:rPr>
    </w:lvl>
    <w:lvl w:ilvl="4" w:tplc="BD5284CE">
      <w:numFmt w:val="bullet"/>
      <w:lvlText w:val="•"/>
      <w:lvlJc w:val="left"/>
      <w:pPr>
        <w:ind w:left="1172" w:hanging="106"/>
      </w:pPr>
      <w:rPr>
        <w:rFonts w:hint="default"/>
        <w:lang w:val="vi" w:eastAsia="en-US" w:bidi="ar-SA"/>
      </w:rPr>
    </w:lvl>
    <w:lvl w:ilvl="5" w:tplc="6A4C48CE">
      <w:numFmt w:val="bullet"/>
      <w:lvlText w:val="•"/>
      <w:lvlJc w:val="left"/>
      <w:pPr>
        <w:ind w:left="1455" w:hanging="106"/>
      </w:pPr>
      <w:rPr>
        <w:rFonts w:hint="default"/>
        <w:lang w:val="vi" w:eastAsia="en-US" w:bidi="ar-SA"/>
      </w:rPr>
    </w:lvl>
    <w:lvl w:ilvl="6" w:tplc="594E7740">
      <w:numFmt w:val="bullet"/>
      <w:lvlText w:val="•"/>
      <w:lvlJc w:val="left"/>
      <w:pPr>
        <w:ind w:left="1738" w:hanging="106"/>
      </w:pPr>
      <w:rPr>
        <w:rFonts w:hint="default"/>
        <w:lang w:val="vi" w:eastAsia="en-US" w:bidi="ar-SA"/>
      </w:rPr>
    </w:lvl>
    <w:lvl w:ilvl="7" w:tplc="5928B5BC">
      <w:numFmt w:val="bullet"/>
      <w:lvlText w:val="•"/>
      <w:lvlJc w:val="left"/>
      <w:pPr>
        <w:ind w:left="2021" w:hanging="106"/>
      </w:pPr>
      <w:rPr>
        <w:rFonts w:hint="default"/>
        <w:lang w:val="vi" w:eastAsia="en-US" w:bidi="ar-SA"/>
      </w:rPr>
    </w:lvl>
    <w:lvl w:ilvl="8" w:tplc="854C310E">
      <w:numFmt w:val="bullet"/>
      <w:lvlText w:val="•"/>
      <w:lvlJc w:val="left"/>
      <w:pPr>
        <w:ind w:left="2304" w:hanging="106"/>
      </w:pPr>
      <w:rPr>
        <w:rFonts w:hint="default"/>
        <w:lang w:val="vi" w:eastAsia="en-US" w:bidi="ar-SA"/>
      </w:rPr>
    </w:lvl>
  </w:abstractNum>
  <w:abstractNum w:abstractNumId="2">
    <w:nsid w:val="592C3A50"/>
    <w:multiLevelType w:val="hybridMultilevel"/>
    <w:tmpl w:val="7542BFAE"/>
    <w:lvl w:ilvl="0" w:tplc="4E7AF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A223EF"/>
    <w:multiLevelType w:val="hybridMultilevel"/>
    <w:tmpl w:val="65E0D3B8"/>
    <w:lvl w:ilvl="0" w:tplc="73AAB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1EC"/>
    <w:rsid w:val="00001F5C"/>
    <w:rsid w:val="00002474"/>
    <w:rsid w:val="00003763"/>
    <w:rsid w:val="00003909"/>
    <w:rsid w:val="00004117"/>
    <w:rsid w:val="00004640"/>
    <w:rsid w:val="00004CB1"/>
    <w:rsid w:val="00004F4B"/>
    <w:rsid w:val="00006310"/>
    <w:rsid w:val="0000669D"/>
    <w:rsid w:val="00010410"/>
    <w:rsid w:val="00010DDE"/>
    <w:rsid w:val="00011BA3"/>
    <w:rsid w:val="00011F99"/>
    <w:rsid w:val="0001246F"/>
    <w:rsid w:val="00015DF2"/>
    <w:rsid w:val="000161DD"/>
    <w:rsid w:val="000177CE"/>
    <w:rsid w:val="000204A6"/>
    <w:rsid w:val="00021324"/>
    <w:rsid w:val="00022A12"/>
    <w:rsid w:val="00022F38"/>
    <w:rsid w:val="00022F42"/>
    <w:rsid w:val="00025A5D"/>
    <w:rsid w:val="00025BB2"/>
    <w:rsid w:val="00025C0F"/>
    <w:rsid w:val="0002614B"/>
    <w:rsid w:val="0002691F"/>
    <w:rsid w:val="0002795C"/>
    <w:rsid w:val="00027C2F"/>
    <w:rsid w:val="00030C65"/>
    <w:rsid w:val="000313CA"/>
    <w:rsid w:val="000330F8"/>
    <w:rsid w:val="00033131"/>
    <w:rsid w:val="0003354A"/>
    <w:rsid w:val="000337BE"/>
    <w:rsid w:val="00035EC5"/>
    <w:rsid w:val="00035F26"/>
    <w:rsid w:val="000372D7"/>
    <w:rsid w:val="0004057B"/>
    <w:rsid w:val="00040767"/>
    <w:rsid w:val="00040AF9"/>
    <w:rsid w:val="00040DED"/>
    <w:rsid w:val="00040EE3"/>
    <w:rsid w:val="0004359E"/>
    <w:rsid w:val="00044420"/>
    <w:rsid w:val="00045375"/>
    <w:rsid w:val="000453EB"/>
    <w:rsid w:val="0004597B"/>
    <w:rsid w:val="000468F8"/>
    <w:rsid w:val="000472AA"/>
    <w:rsid w:val="000508C8"/>
    <w:rsid w:val="00050E84"/>
    <w:rsid w:val="00054E14"/>
    <w:rsid w:val="00055AF5"/>
    <w:rsid w:val="00057462"/>
    <w:rsid w:val="00057A29"/>
    <w:rsid w:val="00060032"/>
    <w:rsid w:val="00063031"/>
    <w:rsid w:val="0006309B"/>
    <w:rsid w:val="00063982"/>
    <w:rsid w:val="00064660"/>
    <w:rsid w:val="00064DCC"/>
    <w:rsid w:val="0006546D"/>
    <w:rsid w:val="00067BB9"/>
    <w:rsid w:val="00070EA7"/>
    <w:rsid w:val="00071954"/>
    <w:rsid w:val="00071B1F"/>
    <w:rsid w:val="00074DA5"/>
    <w:rsid w:val="00075EF5"/>
    <w:rsid w:val="00076A27"/>
    <w:rsid w:val="00076BDD"/>
    <w:rsid w:val="00077403"/>
    <w:rsid w:val="00080102"/>
    <w:rsid w:val="000834DE"/>
    <w:rsid w:val="00083AD9"/>
    <w:rsid w:val="0008479A"/>
    <w:rsid w:val="00084B16"/>
    <w:rsid w:val="00084CBB"/>
    <w:rsid w:val="00086F22"/>
    <w:rsid w:val="00087541"/>
    <w:rsid w:val="000878BF"/>
    <w:rsid w:val="00093329"/>
    <w:rsid w:val="000933B5"/>
    <w:rsid w:val="00093B69"/>
    <w:rsid w:val="00093D57"/>
    <w:rsid w:val="0009536F"/>
    <w:rsid w:val="00096098"/>
    <w:rsid w:val="00096831"/>
    <w:rsid w:val="000A117F"/>
    <w:rsid w:val="000A129F"/>
    <w:rsid w:val="000A2BC5"/>
    <w:rsid w:val="000A48CD"/>
    <w:rsid w:val="000A5E83"/>
    <w:rsid w:val="000A5F9A"/>
    <w:rsid w:val="000A70A5"/>
    <w:rsid w:val="000A7E91"/>
    <w:rsid w:val="000B0384"/>
    <w:rsid w:val="000B061A"/>
    <w:rsid w:val="000B2132"/>
    <w:rsid w:val="000B2845"/>
    <w:rsid w:val="000B3F57"/>
    <w:rsid w:val="000B4716"/>
    <w:rsid w:val="000B739B"/>
    <w:rsid w:val="000C015A"/>
    <w:rsid w:val="000C0D47"/>
    <w:rsid w:val="000C4ABC"/>
    <w:rsid w:val="000C5842"/>
    <w:rsid w:val="000C7283"/>
    <w:rsid w:val="000D1CC9"/>
    <w:rsid w:val="000D2CB5"/>
    <w:rsid w:val="000D30EE"/>
    <w:rsid w:val="000D4C73"/>
    <w:rsid w:val="000D5EDF"/>
    <w:rsid w:val="000D6227"/>
    <w:rsid w:val="000E05E4"/>
    <w:rsid w:val="000E15C0"/>
    <w:rsid w:val="000E2FB2"/>
    <w:rsid w:val="000E3869"/>
    <w:rsid w:val="000E427E"/>
    <w:rsid w:val="000E5E54"/>
    <w:rsid w:val="000E6313"/>
    <w:rsid w:val="000F06E1"/>
    <w:rsid w:val="000F0EF9"/>
    <w:rsid w:val="000F341D"/>
    <w:rsid w:val="000F5216"/>
    <w:rsid w:val="000F702A"/>
    <w:rsid w:val="000F7532"/>
    <w:rsid w:val="0010147B"/>
    <w:rsid w:val="00103226"/>
    <w:rsid w:val="00104148"/>
    <w:rsid w:val="001052E5"/>
    <w:rsid w:val="00105A79"/>
    <w:rsid w:val="00106B02"/>
    <w:rsid w:val="0010734C"/>
    <w:rsid w:val="001073F8"/>
    <w:rsid w:val="001075B8"/>
    <w:rsid w:val="00107CE4"/>
    <w:rsid w:val="00107FFA"/>
    <w:rsid w:val="00110797"/>
    <w:rsid w:val="0011178E"/>
    <w:rsid w:val="0011327C"/>
    <w:rsid w:val="00114B6F"/>
    <w:rsid w:val="00114B98"/>
    <w:rsid w:val="00116715"/>
    <w:rsid w:val="00116C60"/>
    <w:rsid w:val="00117869"/>
    <w:rsid w:val="00117D7D"/>
    <w:rsid w:val="00120243"/>
    <w:rsid w:val="00120C63"/>
    <w:rsid w:val="00120E74"/>
    <w:rsid w:val="00124080"/>
    <w:rsid w:val="00124585"/>
    <w:rsid w:val="00124C61"/>
    <w:rsid w:val="00125C91"/>
    <w:rsid w:val="00130819"/>
    <w:rsid w:val="00132181"/>
    <w:rsid w:val="00134A26"/>
    <w:rsid w:val="00136D90"/>
    <w:rsid w:val="00137110"/>
    <w:rsid w:val="0014047A"/>
    <w:rsid w:val="0014095A"/>
    <w:rsid w:val="00144CED"/>
    <w:rsid w:val="0014603A"/>
    <w:rsid w:val="0014781C"/>
    <w:rsid w:val="00147873"/>
    <w:rsid w:val="00147E84"/>
    <w:rsid w:val="00151535"/>
    <w:rsid w:val="00151E26"/>
    <w:rsid w:val="0015241D"/>
    <w:rsid w:val="00154CE4"/>
    <w:rsid w:val="00154CF5"/>
    <w:rsid w:val="001550E1"/>
    <w:rsid w:val="00155525"/>
    <w:rsid w:val="00156B8D"/>
    <w:rsid w:val="0015701D"/>
    <w:rsid w:val="00157061"/>
    <w:rsid w:val="00157E5E"/>
    <w:rsid w:val="00160110"/>
    <w:rsid w:val="001606ED"/>
    <w:rsid w:val="00160F98"/>
    <w:rsid w:val="001610D2"/>
    <w:rsid w:val="00161140"/>
    <w:rsid w:val="00161717"/>
    <w:rsid w:val="0016292E"/>
    <w:rsid w:val="00164119"/>
    <w:rsid w:val="00164BB8"/>
    <w:rsid w:val="0016556B"/>
    <w:rsid w:val="001704AE"/>
    <w:rsid w:val="00170EF3"/>
    <w:rsid w:val="0017106E"/>
    <w:rsid w:val="0017177D"/>
    <w:rsid w:val="00172182"/>
    <w:rsid w:val="00172E9A"/>
    <w:rsid w:val="00173E36"/>
    <w:rsid w:val="00174E31"/>
    <w:rsid w:val="001750CC"/>
    <w:rsid w:val="00175646"/>
    <w:rsid w:val="00177A3B"/>
    <w:rsid w:val="00180CA7"/>
    <w:rsid w:val="0018143C"/>
    <w:rsid w:val="00182627"/>
    <w:rsid w:val="00182C51"/>
    <w:rsid w:val="00184891"/>
    <w:rsid w:val="00184BAD"/>
    <w:rsid w:val="001866FB"/>
    <w:rsid w:val="00187AF4"/>
    <w:rsid w:val="00187E83"/>
    <w:rsid w:val="00190920"/>
    <w:rsid w:val="00190FAB"/>
    <w:rsid w:val="00191EA7"/>
    <w:rsid w:val="0019225D"/>
    <w:rsid w:val="00192260"/>
    <w:rsid w:val="00193A9F"/>
    <w:rsid w:val="00194479"/>
    <w:rsid w:val="0019553F"/>
    <w:rsid w:val="00196098"/>
    <w:rsid w:val="00196708"/>
    <w:rsid w:val="0019780E"/>
    <w:rsid w:val="001A02EE"/>
    <w:rsid w:val="001A320B"/>
    <w:rsid w:val="001A36B9"/>
    <w:rsid w:val="001A37A7"/>
    <w:rsid w:val="001A51BF"/>
    <w:rsid w:val="001A6F39"/>
    <w:rsid w:val="001A74DB"/>
    <w:rsid w:val="001B0F79"/>
    <w:rsid w:val="001B15E1"/>
    <w:rsid w:val="001B21BF"/>
    <w:rsid w:val="001B452C"/>
    <w:rsid w:val="001B7F9D"/>
    <w:rsid w:val="001C1171"/>
    <w:rsid w:val="001C1555"/>
    <w:rsid w:val="001C18CC"/>
    <w:rsid w:val="001C1E2F"/>
    <w:rsid w:val="001C3E42"/>
    <w:rsid w:val="001C5D14"/>
    <w:rsid w:val="001C63F1"/>
    <w:rsid w:val="001D2E28"/>
    <w:rsid w:val="001D6618"/>
    <w:rsid w:val="001D714E"/>
    <w:rsid w:val="001D71A2"/>
    <w:rsid w:val="001E0F38"/>
    <w:rsid w:val="001E2065"/>
    <w:rsid w:val="001E326D"/>
    <w:rsid w:val="001E3866"/>
    <w:rsid w:val="001E3C28"/>
    <w:rsid w:val="001E58EB"/>
    <w:rsid w:val="001E635F"/>
    <w:rsid w:val="001E663A"/>
    <w:rsid w:val="001E6C59"/>
    <w:rsid w:val="001E7268"/>
    <w:rsid w:val="001E7EA6"/>
    <w:rsid w:val="001F17A9"/>
    <w:rsid w:val="001F3F19"/>
    <w:rsid w:val="001F4AE2"/>
    <w:rsid w:val="001F5236"/>
    <w:rsid w:val="001F5CF5"/>
    <w:rsid w:val="001F5D8D"/>
    <w:rsid w:val="00202224"/>
    <w:rsid w:val="002044AE"/>
    <w:rsid w:val="0020607E"/>
    <w:rsid w:val="002062CD"/>
    <w:rsid w:val="00207572"/>
    <w:rsid w:val="00207B05"/>
    <w:rsid w:val="00207FD1"/>
    <w:rsid w:val="002105D4"/>
    <w:rsid w:val="00211524"/>
    <w:rsid w:val="00212461"/>
    <w:rsid w:val="00212834"/>
    <w:rsid w:val="00213250"/>
    <w:rsid w:val="002146BE"/>
    <w:rsid w:val="00214C61"/>
    <w:rsid w:val="00215689"/>
    <w:rsid w:val="00216714"/>
    <w:rsid w:val="002178E5"/>
    <w:rsid w:val="00217DD0"/>
    <w:rsid w:val="00222847"/>
    <w:rsid w:val="00223A64"/>
    <w:rsid w:val="00223EA7"/>
    <w:rsid w:val="002240EB"/>
    <w:rsid w:val="00224923"/>
    <w:rsid w:val="00224B2D"/>
    <w:rsid w:val="00225109"/>
    <w:rsid w:val="00225856"/>
    <w:rsid w:val="002266D6"/>
    <w:rsid w:val="00226B01"/>
    <w:rsid w:val="00230158"/>
    <w:rsid w:val="002307B4"/>
    <w:rsid w:val="0023092B"/>
    <w:rsid w:val="0023136F"/>
    <w:rsid w:val="002324CC"/>
    <w:rsid w:val="002333F4"/>
    <w:rsid w:val="002336E2"/>
    <w:rsid w:val="00235DF2"/>
    <w:rsid w:val="00236185"/>
    <w:rsid w:val="002365F7"/>
    <w:rsid w:val="002375AE"/>
    <w:rsid w:val="00237ABA"/>
    <w:rsid w:val="002416D5"/>
    <w:rsid w:val="00241D65"/>
    <w:rsid w:val="00244B37"/>
    <w:rsid w:val="00244BFF"/>
    <w:rsid w:val="00246556"/>
    <w:rsid w:val="00246EF3"/>
    <w:rsid w:val="00247F77"/>
    <w:rsid w:val="00247FED"/>
    <w:rsid w:val="002534A1"/>
    <w:rsid w:val="002536CC"/>
    <w:rsid w:val="0025428E"/>
    <w:rsid w:val="002544EB"/>
    <w:rsid w:val="00254FD1"/>
    <w:rsid w:val="00255985"/>
    <w:rsid w:val="00256567"/>
    <w:rsid w:val="00261299"/>
    <w:rsid w:val="002612B1"/>
    <w:rsid w:val="002616B0"/>
    <w:rsid w:val="002623E9"/>
    <w:rsid w:val="00263031"/>
    <w:rsid w:val="00264271"/>
    <w:rsid w:val="002642C8"/>
    <w:rsid w:val="00265016"/>
    <w:rsid w:val="00265BBA"/>
    <w:rsid w:val="00271397"/>
    <w:rsid w:val="00271775"/>
    <w:rsid w:val="002727C2"/>
    <w:rsid w:val="00272AA1"/>
    <w:rsid w:val="002731DA"/>
    <w:rsid w:val="002749F9"/>
    <w:rsid w:val="002778A8"/>
    <w:rsid w:val="00277FA3"/>
    <w:rsid w:val="002804DA"/>
    <w:rsid w:val="00282DCB"/>
    <w:rsid w:val="002843E8"/>
    <w:rsid w:val="00284D74"/>
    <w:rsid w:val="00285509"/>
    <w:rsid w:val="00286B71"/>
    <w:rsid w:val="002935C9"/>
    <w:rsid w:val="0029373C"/>
    <w:rsid w:val="00293B01"/>
    <w:rsid w:val="00294FA9"/>
    <w:rsid w:val="00295562"/>
    <w:rsid w:val="00296A61"/>
    <w:rsid w:val="00296CDD"/>
    <w:rsid w:val="00297258"/>
    <w:rsid w:val="00297A31"/>
    <w:rsid w:val="002A1AA5"/>
    <w:rsid w:val="002A2271"/>
    <w:rsid w:val="002A24D3"/>
    <w:rsid w:val="002A575D"/>
    <w:rsid w:val="002B2D4B"/>
    <w:rsid w:val="002B3221"/>
    <w:rsid w:val="002B3EDE"/>
    <w:rsid w:val="002B62F8"/>
    <w:rsid w:val="002C0355"/>
    <w:rsid w:val="002C0C36"/>
    <w:rsid w:val="002C2461"/>
    <w:rsid w:val="002C386A"/>
    <w:rsid w:val="002C4E3D"/>
    <w:rsid w:val="002C4F5F"/>
    <w:rsid w:val="002C54B3"/>
    <w:rsid w:val="002C6544"/>
    <w:rsid w:val="002C703D"/>
    <w:rsid w:val="002C7A9C"/>
    <w:rsid w:val="002D0719"/>
    <w:rsid w:val="002D226C"/>
    <w:rsid w:val="002D2330"/>
    <w:rsid w:val="002D286A"/>
    <w:rsid w:val="002D2D4D"/>
    <w:rsid w:val="002D421D"/>
    <w:rsid w:val="002D44ED"/>
    <w:rsid w:val="002D464E"/>
    <w:rsid w:val="002D4959"/>
    <w:rsid w:val="002D4A3F"/>
    <w:rsid w:val="002D52C0"/>
    <w:rsid w:val="002D5D0F"/>
    <w:rsid w:val="002D5DB5"/>
    <w:rsid w:val="002D7181"/>
    <w:rsid w:val="002D7375"/>
    <w:rsid w:val="002D7FF8"/>
    <w:rsid w:val="002E0361"/>
    <w:rsid w:val="002E0A8C"/>
    <w:rsid w:val="002E0FC5"/>
    <w:rsid w:val="002E34DF"/>
    <w:rsid w:val="002E3B86"/>
    <w:rsid w:val="002E43C9"/>
    <w:rsid w:val="002E4AEC"/>
    <w:rsid w:val="002E516F"/>
    <w:rsid w:val="002E791D"/>
    <w:rsid w:val="002F1715"/>
    <w:rsid w:val="002F264F"/>
    <w:rsid w:val="002F4DA9"/>
    <w:rsid w:val="002F52DF"/>
    <w:rsid w:val="00300DC2"/>
    <w:rsid w:val="00301B3C"/>
    <w:rsid w:val="0030254F"/>
    <w:rsid w:val="00302D95"/>
    <w:rsid w:val="003052DA"/>
    <w:rsid w:val="00306D55"/>
    <w:rsid w:val="00307E52"/>
    <w:rsid w:val="00311471"/>
    <w:rsid w:val="00311C9E"/>
    <w:rsid w:val="00311DD0"/>
    <w:rsid w:val="0031300D"/>
    <w:rsid w:val="00313041"/>
    <w:rsid w:val="00313BF8"/>
    <w:rsid w:val="003146CF"/>
    <w:rsid w:val="0032056B"/>
    <w:rsid w:val="00325729"/>
    <w:rsid w:val="00325976"/>
    <w:rsid w:val="00325A5C"/>
    <w:rsid w:val="00325A5D"/>
    <w:rsid w:val="00325C27"/>
    <w:rsid w:val="00326409"/>
    <w:rsid w:val="00331CBF"/>
    <w:rsid w:val="0033236F"/>
    <w:rsid w:val="00336FEB"/>
    <w:rsid w:val="00340398"/>
    <w:rsid w:val="00340BAB"/>
    <w:rsid w:val="003411D4"/>
    <w:rsid w:val="003427AD"/>
    <w:rsid w:val="0034322F"/>
    <w:rsid w:val="00343DF8"/>
    <w:rsid w:val="00346FFE"/>
    <w:rsid w:val="003470D2"/>
    <w:rsid w:val="00347720"/>
    <w:rsid w:val="00350768"/>
    <w:rsid w:val="00351221"/>
    <w:rsid w:val="00351BF4"/>
    <w:rsid w:val="00351EF2"/>
    <w:rsid w:val="003522EF"/>
    <w:rsid w:val="003524A5"/>
    <w:rsid w:val="003525D7"/>
    <w:rsid w:val="0035388A"/>
    <w:rsid w:val="00353C00"/>
    <w:rsid w:val="00353C53"/>
    <w:rsid w:val="0035591F"/>
    <w:rsid w:val="00355DE3"/>
    <w:rsid w:val="00356476"/>
    <w:rsid w:val="003564F6"/>
    <w:rsid w:val="00357A17"/>
    <w:rsid w:val="00357CEC"/>
    <w:rsid w:val="00360377"/>
    <w:rsid w:val="003654B2"/>
    <w:rsid w:val="0036551E"/>
    <w:rsid w:val="00365DFB"/>
    <w:rsid w:val="003660CF"/>
    <w:rsid w:val="00366142"/>
    <w:rsid w:val="00366741"/>
    <w:rsid w:val="00366DA0"/>
    <w:rsid w:val="00367CA0"/>
    <w:rsid w:val="0037209E"/>
    <w:rsid w:val="003721AF"/>
    <w:rsid w:val="00374354"/>
    <w:rsid w:val="0037567F"/>
    <w:rsid w:val="0038330A"/>
    <w:rsid w:val="003845AB"/>
    <w:rsid w:val="003848A7"/>
    <w:rsid w:val="0038550A"/>
    <w:rsid w:val="0038581E"/>
    <w:rsid w:val="00391379"/>
    <w:rsid w:val="00393332"/>
    <w:rsid w:val="00393C31"/>
    <w:rsid w:val="00395716"/>
    <w:rsid w:val="003A0307"/>
    <w:rsid w:val="003A03B6"/>
    <w:rsid w:val="003A0CE9"/>
    <w:rsid w:val="003A11D2"/>
    <w:rsid w:val="003A191F"/>
    <w:rsid w:val="003A1D40"/>
    <w:rsid w:val="003A3C59"/>
    <w:rsid w:val="003A4855"/>
    <w:rsid w:val="003A7483"/>
    <w:rsid w:val="003A76D5"/>
    <w:rsid w:val="003A7803"/>
    <w:rsid w:val="003B0178"/>
    <w:rsid w:val="003B068C"/>
    <w:rsid w:val="003B069B"/>
    <w:rsid w:val="003B36A6"/>
    <w:rsid w:val="003B55DB"/>
    <w:rsid w:val="003B58C0"/>
    <w:rsid w:val="003B5C34"/>
    <w:rsid w:val="003B5DBF"/>
    <w:rsid w:val="003B6492"/>
    <w:rsid w:val="003C0432"/>
    <w:rsid w:val="003C0A00"/>
    <w:rsid w:val="003C0C1C"/>
    <w:rsid w:val="003C151B"/>
    <w:rsid w:val="003C29A5"/>
    <w:rsid w:val="003C392F"/>
    <w:rsid w:val="003C3C11"/>
    <w:rsid w:val="003C3D08"/>
    <w:rsid w:val="003C42CA"/>
    <w:rsid w:val="003C4F74"/>
    <w:rsid w:val="003C6147"/>
    <w:rsid w:val="003C6D73"/>
    <w:rsid w:val="003D17CB"/>
    <w:rsid w:val="003D3C32"/>
    <w:rsid w:val="003D40D8"/>
    <w:rsid w:val="003D4980"/>
    <w:rsid w:val="003D5568"/>
    <w:rsid w:val="003D6350"/>
    <w:rsid w:val="003D6845"/>
    <w:rsid w:val="003D7069"/>
    <w:rsid w:val="003D74C4"/>
    <w:rsid w:val="003E0559"/>
    <w:rsid w:val="003E101D"/>
    <w:rsid w:val="003E2AAE"/>
    <w:rsid w:val="003E2BDA"/>
    <w:rsid w:val="003E3086"/>
    <w:rsid w:val="003E31C0"/>
    <w:rsid w:val="003E432C"/>
    <w:rsid w:val="003E53FD"/>
    <w:rsid w:val="003E6A95"/>
    <w:rsid w:val="003E7B26"/>
    <w:rsid w:val="003E7C50"/>
    <w:rsid w:val="003F4D48"/>
    <w:rsid w:val="003F53FD"/>
    <w:rsid w:val="003F5F8B"/>
    <w:rsid w:val="003F652C"/>
    <w:rsid w:val="003F7B1C"/>
    <w:rsid w:val="00400CE9"/>
    <w:rsid w:val="00402621"/>
    <w:rsid w:val="00403B05"/>
    <w:rsid w:val="00404CCC"/>
    <w:rsid w:val="00404F17"/>
    <w:rsid w:val="004052BC"/>
    <w:rsid w:val="00405420"/>
    <w:rsid w:val="00405432"/>
    <w:rsid w:val="0041174E"/>
    <w:rsid w:val="004125B8"/>
    <w:rsid w:val="00414DCE"/>
    <w:rsid w:val="00414EEC"/>
    <w:rsid w:val="00415E76"/>
    <w:rsid w:val="00420082"/>
    <w:rsid w:val="004204E8"/>
    <w:rsid w:val="004205C1"/>
    <w:rsid w:val="00422615"/>
    <w:rsid w:val="00424516"/>
    <w:rsid w:val="0042470E"/>
    <w:rsid w:val="0042574C"/>
    <w:rsid w:val="00425ECA"/>
    <w:rsid w:val="004264F7"/>
    <w:rsid w:val="00430519"/>
    <w:rsid w:val="004325F8"/>
    <w:rsid w:val="00432A8F"/>
    <w:rsid w:val="004342A8"/>
    <w:rsid w:val="00434AE9"/>
    <w:rsid w:val="00434D5F"/>
    <w:rsid w:val="00435CB9"/>
    <w:rsid w:val="00440847"/>
    <w:rsid w:val="00441C20"/>
    <w:rsid w:val="0045111E"/>
    <w:rsid w:val="004525C4"/>
    <w:rsid w:val="00452AFF"/>
    <w:rsid w:val="004548F4"/>
    <w:rsid w:val="00455E12"/>
    <w:rsid w:val="00456606"/>
    <w:rsid w:val="00456B2B"/>
    <w:rsid w:val="00456F54"/>
    <w:rsid w:val="00457424"/>
    <w:rsid w:val="00457C7A"/>
    <w:rsid w:val="0046040C"/>
    <w:rsid w:val="00461B53"/>
    <w:rsid w:val="00463BE2"/>
    <w:rsid w:val="00465930"/>
    <w:rsid w:val="00470910"/>
    <w:rsid w:val="00470AA0"/>
    <w:rsid w:val="00473E5F"/>
    <w:rsid w:val="004756C4"/>
    <w:rsid w:val="00475805"/>
    <w:rsid w:val="00476BB9"/>
    <w:rsid w:val="00480590"/>
    <w:rsid w:val="00480974"/>
    <w:rsid w:val="00484081"/>
    <w:rsid w:val="004845A5"/>
    <w:rsid w:val="00485D0C"/>
    <w:rsid w:val="00485FF3"/>
    <w:rsid w:val="0048648C"/>
    <w:rsid w:val="004926A3"/>
    <w:rsid w:val="00494025"/>
    <w:rsid w:val="00495E63"/>
    <w:rsid w:val="00495F00"/>
    <w:rsid w:val="00497AEA"/>
    <w:rsid w:val="004A0566"/>
    <w:rsid w:val="004A0C7E"/>
    <w:rsid w:val="004A68A1"/>
    <w:rsid w:val="004A7280"/>
    <w:rsid w:val="004A7D46"/>
    <w:rsid w:val="004B09A8"/>
    <w:rsid w:val="004B2EE3"/>
    <w:rsid w:val="004B432F"/>
    <w:rsid w:val="004B4755"/>
    <w:rsid w:val="004B51D8"/>
    <w:rsid w:val="004B51EC"/>
    <w:rsid w:val="004B79C5"/>
    <w:rsid w:val="004C074D"/>
    <w:rsid w:val="004C0E9C"/>
    <w:rsid w:val="004C228F"/>
    <w:rsid w:val="004C30AA"/>
    <w:rsid w:val="004C35A3"/>
    <w:rsid w:val="004C549E"/>
    <w:rsid w:val="004C5A19"/>
    <w:rsid w:val="004D13B1"/>
    <w:rsid w:val="004D1855"/>
    <w:rsid w:val="004D1D38"/>
    <w:rsid w:val="004D2189"/>
    <w:rsid w:val="004D2FA2"/>
    <w:rsid w:val="004D3040"/>
    <w:rsid w:val="004D315D"/>
    <w:rsid w:val="004D3234"/>
    <w:rsid w:val="004D51B2"/>
    <w:rsid w:val="004D58F5"/>
    <w:rsid w:val="004D602A"/>
    <w:rsid w:val="004D6393"/>
    <w:rsid w:val="004D7C60"/>
    <w:rsid w:val="004E10CA"/>
    <w:rsid w:val="004E149D"/>
    <w:rsid w:val="004E1BC7"/>
    <w:rsid w:val="004E1F71"/>
    <w:rsid w:val="004E24FD"/>
    <w:rsid w:val="004E3305"/>
    <w:rsid w:val="004E569D"/>
    <w:rsid w:val="004E7A72"/>
    <w:rsid w:val="004F224F"/>
    <w:rsid w:val="004F300F"/>
    <w:rsid w:val="004F72DA"/>
    <w:rsid w:val="004F7777"/>
    <w:rsid w:val="005014B4"/>
    <w:rsid w:val="0050286C"/>
    <w:rsid w:val="00503BBF"/>
    <w:rsid w:val="00504AD9"/>
    <w:rsid w:val="005052C3"/>
    <w:rsid w:val="00506FA3"/>
    <w:rsid w:val="005077E3"/>
    <w:rsid w:val="0051021C"/>
    <w:rsid w:val="005105DC"/>
    <w:rsid w:val="00514233"/>
    <w:rsid w:val="00514236"/>
    <w:rsid w:val="00515181"/>
    <w:rsid w:val="0051650C"/>
    <w:rsid w:val="005179A2"/>
    <w:rsid w:val="0052012B"/>
    <w:rsid w:val="00521A86"/>
    <w:rsid w:val="005232AB"/>
    <w:rsid w:val="005245E5"/>
    <w:rsid w:val="0052587E"/>
    <w:rsid w:val="00525A1A"/>
    <w:rsid w:val="00526DE3"/>
    <w:rsid w:val="005277EE"/>
    <w:rsid w:val="00527869"/>
    <w:rsid w:val="005317A8"/>
    <w:rsid w:val="00532B8F"/>
    <w:rsid w:val="00534FD2"/>
    <w:rsid w:val="005351DE"/>
    <w:rsid w:val="0053590B"/>
    <w:rsid w:val="0053594E"/>
    <w:rsid w:val="005363D4"/>
    <w:rsid w:val="00536A32"/>
    <w:rsid w:val="00536AE9"/>
    <w:rsid w:val="00536D05"/>
    <w:rsid w:val="005370B4"/>
    <w:rsid w:val="00537DE7"/>
    <w:rsid w:val="005409C1"/>
    <w:rsid w:val="005452B1"/>
    <w:rsid w:val="00545647"/>
    <w:rsid w:val="00550782"/>
    <w:rsid w:val="00552BBC"/>
    <w:rsid w:val="00552F2E"/>
    <w:rsid w:val="005539D7"/>
    <w:rsid w:val="00553F22"/>
    <w:rsid w:val="00554AB2"/>
    <w:rsid w:val="00555A0B"/>
    <w:rsid w:val="00555E7F"/>
    <w:rsid w:val="0055723B"/>
    <w:rsid w:val="005648C1"/>
    <w:rsid w:val="0056579E"/>
    <w:rsid w:val="00565940"/>
    <w:rsid w:val="0056637A"/>
    <w:rsid w:val="00566CD7"/>
    <w:rsid w:val="005715F4"/>
    <w:rsid w:val="00571F41"/>
    <w:rsid w:val="00572288"/>
    <w:rsid w:val="00572D43"/>
    <w:rsid w:val="00574D1C"/>
    <w:rsid w:val="0057657B"/>
    <w:rsid w:val="00577796"/>
    <w:rsid w:val="0057799B"/>
    <w:rsid w:val="00577C7D"/>
    <w:rsid w:val="00577E1D"/>
    <w:rsid w:val="00581452"/>
    <w:rsid w:val="00581CAD"/>
    <w:rsid w:val="00581E23"/>
    <w:rsid w:val="0058287B"/>
    <w:rsid w:val="00582FB4"/>
    <w:rsid w:val="0058343E"/>
    <w:rsid w:val="00585643"/>
    <w:rsid w:val="005859E3"/>
    <w:rsid w:val="00586471"/>
    <w:rsid w:val="00586729"/>
    <w:rsid w:val="0058707F"/>
    <w:rsid w:val="00590568"/>
    <w:rsid w:val="00590C2F"/>
    <w:rsid w:val="00594470"/>
    <w:rsid w:val="00596B95"/>
    <w:rsid w:val="005A5C15"/>
    <w:rsid w:val="005B0239"/>
    <w:rsid w:val="005B09D4"/>
    <w:rsid w:val="005B2202"/>
    <w:rsid w:val="005B2BE6"/>
    <w:rsid w:val="005B306E"/>
    <w:rsid w:val="005B327B"/>
    <w:rsid w:val="005B3AE4"/>
    <w:rsid w:val="005B3F23"/>
    <w:rsid w:val="005B463E"/>
    <w:rsid w:val="005B59A2"/>
    <w:rsid w:val="005B5B7D"/>
    <w:rsid w:val="005B5CE6"/>
    <w:rsid w:val="005B6B4B"/>
    <w:rsid w:val="005B7210"/>
    <w:rsid w:val="005B7335"/>
    <w:rsid w:val="005C0B03"/>
    <w:rsid w:val="005C0DC0"/>
    <w:rsid w:val="005C152A"/>
    <w:rsid w:val="005C1C2F"/>
    <w:rsid w:val="005C78B2"/>
    <w:rsid w:val="005C7A8C"/>
    <w:rsid w:val="005D061A"/>
    <w:rsid w:val="005D14A0"/>
    <w:rsid w:val="005D2622"/>
    <w:rsid w:val="005D2F8D"/>
    <w:rsid w:val="005D3A07"/>
    <w:rsid w:val="005D4C9C"/>
    <w:rsid w:val="005D51EC"/>
    <w:rsid w:val="005D5E3C"/>
    <w:rsid w:val="005D6FC0"/>
    <w:rsid w:val="005D7BB5"/>
    <w:rsid w:val="005E026E"/>
    <w:rsid w:val="005E24FD"/>
    <w:rsid w:val="005E3575"/>
    <w:rsid w:val="005E4B61"/>
    <w:rsid w:val="005E74E0"/>
    <w:rsid w:val="005E7D11"/>
    <w:rsid w:val="005E7F50"/>
    <w:rsid w:val="005F03A9"/>
    <w:rsid w:val="005F08C0"/>
    <w:rsid w:val="005F3B87"/>
    <w:rsid w:val="005F4686"/>
    <w:rsid w:val="005F46C2"/>
    <w:rsid w:val="005F4D4F"/>
    <w:rsid w:val="005F4EC0"/>
    <w:rsid w:val="005F540C"/>
    <w:rsid w:val="005F7771"/>
    <w:rsid w:val="00600CDF"/>
    <w:rsid w:val="006018C6"/>
    <w:rsid w:val="00603CC7"/>
    <w:rsid w:val="00603D04"/>
    <w:rsid w:val="00604422"/>
    <w:rsid w:val="0060498A"/>
    <w:rsid w:val="006076FA"/>
    <w:rsid w:val="006106D9"/>
    <w:rsid w:val="00610F98"/>
    <w:rsid w:val="006132DE"/>
    <w:rsid w:val="006136EB"/>
    <w:rsid w:val="00615B41"/>
    <w:rsid w:val="00617D24"/>
    <w:rsid w:val="00620A15"/>
    <w:rsid w:val="006221AE"/>
    <w:rsid w:val="00622933"/>
    <w:rsid w:val="0062293C"/>
    <w:rsid w:val="00622C46"/>
    <w:rsid w:val="00623243"/>
    <w:rsid w:val="006234AC"/>
    <w:rsid w:val="00623AF4"/>
    <w:rsid w:val="00623B20"/>
    <w:rsid w:val="006243F2"/>
    <w:rsid w:val="006246C2"/>
    <w:rsid w:val="006249F7"/>
    <w:rsid w:val="00625256"/>
    <w:rsid w:val="00625E3E"/>
    <w:rsid w:val="00625F7F"/>
    <w:rsid w:val="00627327"/>
    <w:rsid w:val="00627C24"/>
    <w:rsid w:val="00631B94"/>
    <w:rsid w:val="0063201D"/>
    <w:rsid w:val="00632AE2"/>
    <w:rsid w:val="00633ACD"/>
    <w:rsid w:val="00633B95"/>
    <w:rsid w:val="00634A26"/>
    <w:rsid w:val="00637205"/>
    <w:rsid w:val="006406AF"/>
    <w:rsid w:val="006413EA"/>
    <w:rsid w:val="006442F0"/>
    <w:rsid w:val="00644B4E"/>
    <w:rsid w:val="0064638A"/>
    <w:rsid w:val="00646F57"/>
    <w:rsid w:val="00650C1E"/>
    <w:rsid w:val="00653C6E"/>
    <w:rsid w:val="006547FF"/>
    <w:rsid w:val="00654EBC"/>
    <w:rsid w:val="00655A53"/>
    <w:rsid w:val="0065688E"/>
    <w:rsid w:val="00656C02"/>
    <w:rsid w:val="0066238F"/>
    <w:rsid w:val="00663197"/>
    <w:rsid w:val="006662E0"/>
    <w:rsid w:val="00667312"/>
    <w:rsid w:val="006677BA"/>
    <w:rsid w:val="006703FB"/>
    <w:rsid w:val="0067060F"/>
    <w:rsid w:val="006723FF"/>
    <w:rsid w:val="006750BF"/>
    <w:rsid w:val="00675619"/>
    <w:rsid w:val="006761AB"/>
    <w:rsid w:val="0067718C"/>
    <w:rsid w:val="00680717"/>
    <w:rsid w:val="006813AC"/>
    <w:rsid w:val="006820D4"/>
    <w:rsid w:val="00683A10"/>
    <w:rsid w:val="0068519B"/>
    <w:rsid w:val="006874F3"/>
    <w:rsid w:val="00690218"/>
    <w:rsid w:val="006915E1"/>
    <w:rsid w:val="00693187"/>
    <w:rsid w:val="00693305"/>
    <w:rsid w:val="00693496"/>
    <w:rsid w:val="00693865"/>
    <w:rsid w:val="0069428C"/>
    <w:rsid w:val="00694D20"/>
    <w:rsid w:val="006969FE"/>
    <w:rsid w:val="00696B26"/>
    <w:rsid w:val="00696E54"/>
    <w:rsid w:val="00697544"/>
    <w:rsid w:val="00697A27"/>
    <w:rsid w:val="006A0742"/>
    <w:rsid w:val="006A153C"/>
    <w:rsid w:val="006A3D06"/>
    <w:rsid w:val="006A4C81"/>
    <w:rsid w:val="006A6461"/>
    <w:rsid w:val="006A6742"/>
    <w:rsid w:val="006A6E9C"/>
    <w:rsid w:val="006A779D"/>
    <w:rsid w:val="006B01D7"/>
    <w:rsid w:val="006B03F0"/>
    <w:rsid w:val="006B28B0"/>
    <w:rsid w:val="006B2D3A"/>
    <w:rsid w:val="006B5532"/>
    <w:rsid w:val="006B5BCB"/>
    <w:rsid w:val="006B6951"/>
    <w:rsid w:val="006B7893"/>
    <w:rsid w:val="006C163E"/>
    <w:rsid w:val="006C3BD6"/>
    <w:rsid w:val="006C4CCD"/>
    <w:rsid w:val="006C597F"/>
    <w:rsid w:val="006C5DC4"/>
    <w:rsid w:val="006C5E20"/>
    <w:rsid w:val="006D32C6"/>
    <w:rsid w:val="006D36EB"/>
    <w:rsid w:val="006D5802"/>
    <w:rsid w:val="006D5A0B"/>
    <w:rsid w:val="006D5E5E"/>
    <w:rsid w:val="006D64BB"/>
    <w:rsid w:val="006D7E39"/>
    <w:rsid w:val="006D7E61"/>
    <w:rsid w:val="006E06EF"/>
    <w:rsid w:val="006E16E1"/>
    <w:rsid w:val="006E2964"/>
    <w:rsid w:val="006E2E0E"/>
    <w:rsid w:val="006E33E2"/>
    <w:rsid w:val="006E3A46"/>
    <w:rsid w:val="006E431E"/>
    <w:rsid w:val="006E4D39"/>
    <w:rsid w:val="006E7130"/>
    <w:rsid w:val="006F14C3"/>
    <w:rsid w:val="006F213A"/>
    <w:rsid w:val="006F23EF"/>
    <w:rsid w:val="006F55D3"/>
    <w:rsid w:val="006F5AAA"/>
    <w:rsid w:val="006F6466"/>
    <w:rsid w:val="006F68B0"/>
    <w:rsid w:val="006F758D"/>
    <w:rsid w:val="006F7D1A"/>
    <w:rsid w:val="006F7F81"/>
    <w:rsid w:val="00700456"/>
    <w:rsid w:val="0070247E"/>
    <w:rsid w:val="00703150"/>
    <w:rsid w:val="00705B6E"/>
    <w:rsid w:val="00706781"/>
    <w:rsid w:val="00710632"/>
    <w:rsid w:val="00710AD8"/>
    <w:rsid w:val="00710CCC"/>
    <w:rsid w:val="00711A41"/>
    <w:rsid w:val="00713DCE"/>
    <w:rsid w:val="0071516C"/>
    <w:rsid w:val="00715904"/>
    <w:rsid w:val="0071594A"/>
    <w:rsid w:val="00717C52"/>
    <w:rsid w:val="00721003"/>
    <w:rsid w:val="0072413E"/>
    <w:rsid w:val="0072485B"/>
    <w:rsid w:val="00726BF4"/>
    <w:rsid w:val="00730E18"/>
    <w:rsid w:val="00732BFB"/>
    <w:rsid w:val="00732ED2"/>
    <w:rsid w:val="00735EC8"/>
    <w:rsid w:val="0073726B"/>
    <w:rsid w:val="00737844"/>
    <w:rsid w:val="00740154"/>
    <w:rsid w:val="00740726"/>
    <w:rsid w:val="00740933"/>
    <w:rsid w:val="00741AFB"/>
    <w:rsid w:val="00742825"/>
    <w:rsid w:val="007445D8"/>
    <w:rsid w:val="00744FE0"/>
    <w:rsid w:val="007456C3"/>
    <w:rsid w:val="0074595E"/>
    <w:rsid w:val="00745A6D"/>
    <w:rsid w:val="00745E65"/>
    <w:rsid w:val="00745EA3"/>
    <w:rsid w:val="007471E9"/>
    <w:rsid w:val="00747C66"/>
    <w:rsid w:val="007514E8"/>
    <w:rsid w:val="0075215F"/>
    <w:rsid w:val="007523FE"/>
    <w:rsid w:val="007529E5"/>
    <w:rsid w:val="007534B0"/>
    <w:rsid w:val="0075556D"/>
    <w:rsid w:val="00757140"/>
    <w:rsid w:val="007575D0"/>
    <w:rsid w:val="007609CF"/>
    <w:rsid w:val="00761D9F"/>
    <w:rsid w:val="007622E6"/>
    <w:rsid w:val="00762902"/>
    <w:rsid w:val="00762C22"/>
    <w:rsid w:val="00765D6F"/>
    <w:rsid w:val="00767000"/>
    <w:rsid w:val="007701B2"/>
    <w:rsid w:val="00771350"/>
    <w:rsid w:val="00771760"/>
    <w:rsid w:val="00771C54"/>
    <w:rsid w:val="00772C77"/>
    <w:rsid w:val="00772CF3"/>
    <w:rsid w:val="00772D5A"/>
    <w:rsid w:val="007744ED"/>
    <w:rsid w:val="00774616"/>
    <w:rsid w:val="007752E5"/>
    <w:rsid w:val="00776E45"/>
    <w:rsid w:val="007774BC"/>
    <w:rsid w:val="00777ABA"/>
    <w:rsid w:val="00780B2E"/>
    <w:rsid w:val="00782200"/>
    <w:rsid w:val="00782CC3"/>
    <w:rsid w:val="007834E4"/>
    <w:rsid w:val="00783F56"/>
    <w:rsid w:val="00784BF4"/>
    <w:rsid w:val="00784EBC"/>
    <w:rsid w:val="00784FE9"/>
    <w:rsid w:val="00785CEF"/>
    <w:rsid w:val="00785D43"/>
    <w:rsid w:val="007861DE"/>
    <w:rsid w:val="00791AD0"/>
    <w:rsid w:val="00792CBE"/>
    <w:rsid w:val="00793562"/>
    <w:rsid w:val="00794581"/>
    <w:rsid w:val="00794A7C"/>
    <w:rsid w:val="00795155"/>
    <w:rsid w:val="00795259"/>
    <w:rsid w:val="00795A4A"/>
    <w:rsid w:val="00795EA6"/>
    <w:rsid w:val="0079639D"/>
    <w:rsid w:val="00796E6D"/>
    <w:rsid w:val="007977C5"/>
    <w:rsid w:val="007A068C"/>
    <w:rsid w:val="007A0743"/>
    <w:rsid w:val="007A1DF7"/>
    <w:rsid w:val="007A389E"/>
    <w:rsid w:val="007A3A87"/>
    <w:rsid w:val="007A430E"/>
    <w:rsid w:val="007A5782"/>
    <w:rsid w:val="007A6058"/>
    <w:rsid w:val="007B11CA"/>
    <w:rsid w:val="007B263A"/>
    <w:rsid w:val="007B481E"/>
    <w:rsid w:val="007B4CE2"/>
    <w:rsid w:val="007C3C33"/>
    <w:rsid w:val="007C3CD5"/>
    <w:rsid w:val="007C4B93"/>
    <w:rsid w:val="007C5403"/>
    <w:rsid w:val="007D2793"/>
    <w:rsid w:val="007D2C50"/>
    <w:rsid w:val="007D429C"/>
    <w:rsid w:val="007D4B93"/>
    <w:rsid w:val="007E0EBE"/>
    <w:rsid w:val="007E3A93"/>
    <w:rsid w:val="007E625D"/>
    <w:rsid w:val="007E6708"/>
    <w:rsid w:val="007E6DF0"/>
    <w:rsid w:val="007F018C"/>
    <w:rsid w:val="007F05C8"/>
    <w:rsid w:val="007F0AE3"/>
    <w:rsid w:val="007F1A1B"/>
    <w:rsid w:val="007F2442"/>
    <w:rsid w:val="007F2BCD"/>
    <w:rsid w:val="007F3A3F"/>
    <w:rsid w:val="007F44A8"/>
    <w:rsid w:val="007F5674"/>
    <w:rsid w:val="007F5740"/>
    <w:rsid w:val="007F5D8A"/>
    <w:rsid w:val="007F6C1F"/>
    <w:rsid w:val="007F722A"/>
    <w:rsid w:val="00800E02"/>
    <w:rsid w:val="00802362"/>
    <w:rsid w:val="00802E5E"/>
    <w:rsid w:val="0080366A"/>
    <w:rsid w:val="00803A00"/>
    <w:rsid w:val="00803EB8"/>
    <w:rsid w:val="00804E4E"/>
    <w:rsid w:val="008065C4"/>
    <w:rsid w:val="0081036F"/>
    <w:rsid w:val="00811646"/>
    <w:rsid w:val="0081295A"/>
    <w:rsid w:val="00813470"/>
    <w:rsid w:val="0081348A"/>
    <w:rsid w:val="00814198"/>
    <w:rsid w:val="00814D0B"/>
    <w:rsid w:val="00815885"/>
    <w:rsid w:val="00815CD4"/>
    <w:rsid w:val="00817CEA"/>
    <w:rsid w:val="00821AE5"/>
    <w:rsid w:val="0082297C"/>
    <w:rsid w:val="0082312C"/>
    <w:rsid w:val="00823607"/>
    <w:rsid w:val="00823BB5"/>
    <w:rsid w:val="00824341"/>
    <w:rsid w:val="0082671B"/>
    <w:rsid w:val="00827092"/>
    <w:rsid w:val="00827A80"/>
    <w:rsid w:val="00827D0F"/>
    <w:rsid w:val="00830690"/>
    <w:rsid w:val="00830893"/>
    <w:rsid w:val="008341EA"/>
    <w:rsid w:val="00836F7E"/>
    <w:rsid w:val="00840CAD"/>
    <w:rsid w:val="00840E0C"/>
    <w:rsid w:val="00841BA8"/>
    <w:rsid w:val="00841CB9"/>
    <w:rsid w:val="008457DD"/>
    <w:rsid w:val="00846080"/>
    <w:rsid w:val="00847428"/>
    <w:rsid w:val="00850306"/>
    <w:rsid w:val="0085039F"/>
    <w:rsid w:val="00850F12"/>
    <w:rsid w:val="0085311E"/>
    <w:rsid w:val="00854994"/>
    <w:rsid w:val="0085520E"/>
    <w:rsid w:val="008558BD"/>
    <w:rsid w:val="00855D44"/>
    <w:rsid w:val="00855D7A"/>
    <w:rsid w:val="00860224"/>
    <w:rsid w:val="008628AE"/>
    <w:rsid w:val="00863410"/>
    <w:rsid w:val="00865CDC"/>
    <w:rsid w:val="008672B8"/>
    <w:rsid w:val="00867444"/>
    <w:rsid w:val="00867EE4"/>
    <w:rsid w:val="008703AB"/>
    <w:rsid w:val="008713B2"/>
    <w:rsid w:val="00875379"/>
    <w:rsid w:val="00876472"/>
    <w:rsid w:val="00876EAD"/>
    <w:rsid w:val="0087763B"/>
    <w:rsid w:val="0088006E"/>
    <w:rsid w:val="008801BC"/>
    <w:rsid w:val="00880E56"/>
    <w:rsid w:val="00880FD8"/>
    <w:rsid w:val="0088340F"/>
    <w:rsid w:val="008869C9"/>
    <w:rsid w:val="008875CB"/>
    <w:rsid w:val="00890E4C"/>
    <w:rsid w:val="008925C8"/>
    <w:rsid w:val="00893580"/>
    <w:rsid w:val="0089412D"/>
    <w:rsid w:val="008942D7"/>
    <w:rsid w:val="00895F91"/>
    <w:rsid w:val="00896C42"/>
    <w:rsid w:val="008A0739"/>
    <w:rsid w:val="008A13BA"/>
    <w:rsid w:val="008A1726"/>
    <w:rsid w:val="008A1CED"/>
    <w:rsid w:val="008A262E"/>
    <w:rsid w:val="008A4E62"/>
    <w:rsid w:val="008A5EC1"/>
    <w:rsid w:val="008A7561"/>
    <w:rsid w:val="008B16A9"/>
    <w:rsid w:val="008B29F5"/>
    <w:rsid w:val="008B4801"/>
    <w:rsid w:val="008B60CB"/>
    <w:rsid w:val="008B717C"/>
    <w:rsid w:val="008C2194"/>
    <w:rsid w:val="008C220C"/>
    <w:rsid w:val="008C2E88"/>
    <w:rsid w:val="008C2EAB"/>
    <w:rsid w:val="008C3603"/>
    <w:rsid w:val="008C5551"/>
    <w:rsid w:val="008C7C09"/>
    <w:rsid w:val="008D03CB"/>
    <w:rsid w:val="008D0811"/>
    <w:rsid w:val="008D084A"/>
    <w:rsid w:val="008D1EA5"/>
    <w:rsid w:val="008D2A92"/>
    <w:rsid w:val="008D339B"/>
    <w:rsid w:val="008D507D"/>
    <w:rsid w:val="008D52F4"/>
    <w:rsid w:val="008D5E30"/>
    <w:rsid w:val="008D6639"/>
    <w:rsid w:val="008D66E2"/>
    <w:rsid w:val="008D68AF"/>
    <w:rsid w:val="008D7007"/>
    <w:rsid w:val="008D7ADA"/>
    <w:rsid w:val="008D7C85"/>
    <w:rsid w:val="008E2457"/>
    <w:rsid w:val="008E3B6E"/>
    <w:rsid w:val="008E4ABD"/>
    <w:rsid w:val="008E50BE"/>
    <w:rsid w:val="008E5609"/>
    <w:rsid w:val="008E7528"/>
    <w:rsid w:val="008F02B1"/>
    <w:rsid w:val="008F078C"/>
    <w:rsid w:val="008F1713"/>
    <w:rsid w:val="008F1B47"/>
    <w:rsid w:val="008F217C"/>
    <w:rsid w:val="008F2618"/>
    <w:rsid w:val="008F29A1"/>
    <w:rsid w:val="008F5298"/>
    <w:rsid w:val="008F55DF"/>
    <w:rsid w:val="008F5A17"/>
    <w:rsid w:val="008F6086"/>
    <w:rsid w:val="008F66B1"/>
    <w:rsid w:val="008F6B52"/>
    <w:rsid w:val="008F6B8E"/>
    <w:rsid w:val="00900202"/>
    <w:rsid w:val="00900704"/>
    <w:rsid w:val="00900DDB"/>
    <w:rsid w:val="00903CA4"/>
    <w:rsid w:val="0090448D"/>
    <w:rsid w:val="00905DE8"/>
    <w:rsid w:val="009118C0"/>
    <w:rsid w:val="00913B1D"/>
    <w:rsid w:val="00914F1A"/>
    <w:rsid w:val="009157F3"/>
    <w:rsid w:val="00915984"/>
    <w:rsid w:val="00916476"/>
    <w:rsid w:val="0091790D"/>
    <w:rsid w:val="00917C79"/>
    <w:rsid w:val="009200A6"/>
    <w:rsid w:val="009200F5"/>
    <w:rsid w:val="00922A11"/>
    <w:rsid w:val="00923DA2"/>
    <w:rsid w:val="00924AC7"/>
    <w:rsid w:val="0092580E"/>
    <w:rsid w:val="00925D3A"/>
    <w:rsid w:val="00926346"/>
    <w:rsid w:val="00926BEF"/>
    <w:rsid w:val="00927C7C"/>
    <w:rsid w:val="009315BF"/>
    <w:rsid w:val="009321BD"/>
    <w:rsid w:val="00932595"/>
    <w:rsid w:val="009327DD"/>
    <w:rsid w:val="00932A15"/>
    <w:rsid w:val="00932BF4"/>
    <w:rsid w:val="00934F05"/>
    <w:rsid w:val="009407D0"/>
    <w:rsid w:val="00940FB1"/>
    <w:rsid w:val="009432AD"/>
    <w:rsid w:val="009435B6"/>
    <w:rsid w:val="00943607"/>
    <w:rsid w:val="009442FC"/>
    <w:rsid w:val="009448CB"/>
    <w:rsid w:val="00944E93"/>
    <w:rsid w:val="009457C9"/>
    <w:rsid w:val="00945D05"/>
    <w:rsid w:val="0094663D"/>
    <w:rsid w:val="009467B9"/>
    <w:rsid w:val="00947D56"/>
    <w:rsid w:val="00947F55"/>
    <w:rsid w:val="00950CCA"/>
    <w:rsid w:val="00951D5D"/>
    <w:rsid w:val="00953E1E"/>
    <w:rsid w:val="00956DDC"/>
    <w:rsid w:val="00957537"/>
    <w:rsid w:val="00957BBF"/>
    <w:rsid w:val="00965967"/>
    <w:rsid w:val="009663DE"/>
    <w:rsid w:val="009664C1"/>
    <w:rsid w:val="00966C22"/>
    <w:rsid w:val="00967242"/>
    <w:rsid w:val="00967700"/>
    <w:rsid w:val="00970141"/>
    <w:rsid w:val="00971D0B"/>
    <w:rsid w:val="00973391"/>
    <w:rsid w:val="00974255"/>
    <w:rsid w:val="00974D68"/>
    <w:rsid w:val="00974F1F"/>
    <w:rsid w:val="00976B21"/>
    <w:rsid w:val="009771A8"/>
    <w:rsid w:val="00980741"/>
    <w:rsid w:val="00980C44"/>
    <w:rsid w:val="00981063"/>
    <w:rsid w:val="00983906"/>
    <w:rsid w:val="00983FFC"/>
    <w:rsid w:val="00985EFC"/>
    <w:rsid w:val="00987B90"/>
    <w:rsid w:val="00987E67"/>
    <w:rsid w:val="009907B2"/>
    <w:rsid w:val="00991E6F"/>
    <w:rsid w:val="00992CB1"/>
    <w:rsid w:val="0099455E"/>
    <w:rsid w:val="0099540E"/>
    <w:rsid w:val="00997454"/>
    <w:rsid w:val="009A00DA"/>
    <w:rsid w:val="009A1C54"/>
    <w:rsid w:val="009A3629"/>
    <w:rsid w:val="009A4422"/>
    <w:rsid w:val="009A463E"/>
    <w:rsid w:val="009A638E"/>
    <w:rsid w:val="009B0A3A"/>
    <w:rsid w:val="009B1C2E"/>
    <w:rsid w:val="009B21F9"/>
    <w:rsid w:val="009B2A00"/>
    <w:rsid w:val="009C0C36"/>
    <w:rsid w:val="009C334B"/>
    <w:rsid w:val="009C3EA1"/>
    <w:rsid w:val="009C5280"/>
    <w:rsid w:val="009C58EC"/>
    <w:rsid w:val="009C666D"/>
    <w:rsid w:val="009C77FD"/>
    <w:rsid w:val="009D0E12"/>
    <w:rsid w:val="009D189A"/>
    <w:rsid w:val="009D39EC"/>
    <w:rsid w:val="009D4BD1"/>
    <w:rsid w:val="009D5875"/>
    <w:rsid w:val="009D6349"/>
    <w:rsid w:val="009D6D91"/>
    <w:rsid w:val="009E0038"/>
    <w:rsid w:val="009E23F6"/>
    <w:rsid w:val="009E253C"/>
    <w:rsid w:val="009E26BD"/>
    <w:rsid w:val="009E3924"/>
    <w:rsid w:val="009E3A32"/>
    <w:rsid w:val="009E57CE"/>
    <w:rsid w:val="009E5A05"/>
    <w:rsid w:val="009E7955"/>
    <w:rsid w:val="009F04AF"/>
    <w:rsid w:val="009F054F"/>
    <w:rsid w:val="009F0699"/>
    <w:rsid w:val="009F094C"/>
    <w:rsid w:val="009F1450"/>
    <w:rsid w:val="009F1CE2"/>
    <w:rsid w:val="009F22B4"/>
    <w:rsid w:val="009F27F8"/>
    <w:rsid w:val="009F31A3"/>
    <w:rsid w:val="009F4C5A"/>
    <w:rsid w:val="009F538D"/>
    <w:rsid w:val="009F5CA3"/>
    <w:rsid w:val="009F6DE3"/>
    <w:rsid w:val="00A00C63"/>
    <w:rsid w:val="00A00DEB"/>
    <w:rsid w:val="00A00EB4"/>
    <w:rsid w:val="00A011B4"/>
    <w:rsid w:val="00A0129B"/>
    <w:rsid w:val="00A02C56"/>
    <w:rsid w:val="00A0470D"/>
    <w:rsid w:val="00A04F8C"/>
    <w:rsid w:val="00A05522"/>
    <w:rsid w:val="00A1031A"/>
    <w:rsid w:val="00A118F9"/>
    <w:rsid w:val="00A12D75"/>
    <w:rsid w:val="00A13C77"/>
    <w:rsid w:val="00A14B56"/>
    <w:rsid w:val="00A14E9B"/>
    <w:rsid w:val="00A158FF"/>
    <w:rsid w:val="00A15996"/>
    <w:rsid w:val="00A1686C"/>
    <w:rsid w:val="00A17469"/>
    <w:rsid w:val="00A20AC6"/>
    <w:rsid w:val="00A211A4"/>
    <w:rsid w:val="00A2160E"/>
    <w:rsid w:val="00A244D1"/>
    <w:rsid w:val="00A2720F"/>
    <w:rsid w:val="00A2747E"/>
    <w:rsid w:val="00A27915"/>
    <w:rsid w:val="00A27D73"/>
    <w:rsid w:val="00A30539"/>
    <w:rsid w:val="00A30A54"/>
    <w:rsid w:val="00A30B59"/>
    <w:rsid w:val="00A31FF1"/>
    <w:rsid w:val="00A32636"/>
    <w:rsid w:val="00A32841"/>
    <w:rsid w:val="00A33755"/>
    <w:rsid w:val="00A35C2F"/>
    <w:rsid w:val="00A378A8"/>
    <w:rsid w:val="00A40B18"/>
    <w:rsid w:val="00A41F1D"/>
    <w:rsid w:val="00A42A04"/>
    <w:rsid w:val="00A43C53"/>
    <w:rsid w:val="00A43D24"/>
    <w:rsid w:val="00A44D5E"/>
    <w:rsid w:val="00A4647A"/>
    <w:rsid w:val="00A4652E"/>
    <w:rsid w:val="00A47ADE"/>
    <w:rsid w:val="00A47DE7"/>
    <w:rsid w:val="00A511A6"/>
    <w:rsid w:val="00A56CA1"/>
    <w:rsid w:val="00A570C9"/>
    <w:rsid w:val="00A57959"/>
    <w:rsid w:val="00A60093"/>
    <w:rsid w:val="00A617FC"/>
    <w:rsid w:val="00A61A8C"/>
    <w:rsid w:val="00A627B3"/>
    <w:rsid w:val="00A6331D"/>
    <w:rsid w:val="00A63E0B"/>
    <w:rsid w:val="00A64A2C"/>
    <w:rsid w:val="00A656B8"/>
    <w:rsid w:val="00A657A6"/>
    <w:rsid w:val="00A6590C"/>
    <w:rsid w:val="00A65C16"/>
    <w:rsid w:val="00A65CAA"/>
    <w:rsid w:val="00A66ADB"/>
    <w:rsid w:val="00A678C5"/>
    <w:rsid w:val="00A67B9C"/>
    <w:rsid w:val="00A67C91"/>
    <w:rsid w:val="00A67F78"/>
    <w:rsid w:val="00A70B64"/>
    <w:rsid w:val="00A71169"/>
    <w:rsid w:val="00A71933"/>
    <w:rsid w:val="00A72F92"/>
    <w:rsid w:val="00A775BF"/>
    <w:rsid w:val="00A77B3D"/>
    <w:rsid w:val="00A83A92"/>
    <w:rsid w:val="00A852FF"/>
    <w:rsid w:val="00A85601"/>
    <w:rsid w:val="00A86C6F"/>
    <w:rsid w:val="00A87AB6"/>
    <w:rsid w:val="00A945A3"/>
    <w:rsid w:val="00A9489F"/>
    <w:rsid w:val="00A954A3"/>
    <w:rsid w:val="00AA12DC"/>
    <w:rsid w:val="00AA15D3"/>
    <w:rsid w:val="00AA38E8"/>
    <w:rsid w:val="00AB0FF6"/>
    <w:rsid w:val="00AB1EF6"/>
    <w:rsid w:val="00AB282E"/>
    <w:rsid w:val="00AB3D0F"/>
    <w:rsid w:val="00AB437A"/>
    <w:rsid w:val="00AB7052"/>
    <w:rsid w:val="00AC0BA5"/>
    <w:rsid w:val="00AC1497"/>
    <w:rsid w:val="00AC286A"/>
    <w:rsid w:val="00AC315B"/>
    <w:rsid w:val="00AC4197"/>
    <w:rsid w:val="00AC4C01"/>
    <w:rsid w:val="00AC62EC"/>
    <w:rsid w:val="00AC7EAD"/>
    <w:rsid w:val="00AD2049"/>
    <w:rsid w:val="00AD3C0B"/>
    <w:rsid w:val="00AD416A"/>
    <w:rsid w:val="00AD41AF"/>
    <w:rsid w:val="00AD6261"/>
    <w:rsid w:val="00AD6CD4"/>
    <w:rsid w:val="00AE235C"/>
    <w:rsid w:val="00AE4997"/>
    <w:rsid w:val="00AE6172"/>
    <w:rsid w:val="00AE6250"/>
    <w:rsid w:val="00AE6DCC"/>
    <w:rsid w:val="00AF07F8"/>
    <w:rsid w:val="00AF1347"/>
    <w:rsid w:val="00AF14BC"/>
    <w:rsid w:val="00AF289E"/>
    <w:rsid w:val="00AF2A0A"/>
    <w:rsid w:val="00AF2F5D"/>
    <w:rsid w:val="00AF3F2A"/>
    <w:rsid w:val="00AF541A"/>
    <w:rsid w:val="00AF59D8"/>
    <w:rsid w:val="00AF5A8E"/>
    <w:rsid w:val="00AF7162"/>
    <w:rsid w:val="00B00EA6"/>
    <w:rsid w:val="00B010FD"/>
    <w:rsid w:val="00B02833"/>
    <w:rsid w:val="00B050BF"/>
    <w:rsid w:val="00B11D7C"/>
    <w:rsid w:val="00B11E65"/>
    <w:rsid w:val="00B12571"/>
    <w:rsid w:val="00B12727"/>
    <w:rsid w:val="00B128C8"/>
    <w:rsid w:val="00B158A9"/>
    <w:rsid w:val="00B169B6"/>
    <w:rsid w:val="00B16E08"/>
    <w:rsid w:val="00B17626"/>
    <w:rsid w:val="00B204D6"/>
    <w:rsid w:val="00B208F8"/>
    <w:rsid w:val="00B2116B"/>
    <w:rsid w:val="00B2142F"/>
    <w:rsid w:val="00B21772"/>
    <w:rsid w:val="00B223ED"/>
    <w:rsid w:val="00B22825"/>
    <w:rsid w:val="00B23131"/>
    <w:rsid w:val="00B23537"/>
    <w:rsid w:val="00B23B14"/>
    <w:rsid w:val="00B24554"/>
    <w:rsid w:val="00B31A9B"/>
    <w:rsid w:val="00B31C16"/>
    <w:rsid w:val="00B34500"/>
    <w:rsid w:val="00B350EF"/>
    <w:rsid w:val="00B4063E"/>
    <w:rsid w:val="00B410F3"/>
    <w:rsid w:val="00B42425"/>
    <w:rsid w:val="00B44619"/>
    <w:rsid w:val="00B46627"/>
    <w:rsid w:val="00B467FD"/>
    <w:rsid w:val="00B477B2"/>
    <w:rsid w:val="00B50D32"/>
    <w:rsid w:val="00B5211C"/>
    <w:rsid w:val="00B522DC"/>
    <w:rsid w:val="00B52880"/>
    <w:rsid w:val="00B52E6D"/>
    <w:rsid w:val="00B53507"/>
    <w:rsid w:val="00B5425A"/>
    <w:rsid w:val="00B572DE"/>
    <w:rsid w:val="00B57A2C"/>
    <w:rsid w:val="00B57E34"/>
    <w:rsid w:val="00B60231"/>
    <w:rsid w:val="00B60501"/>
    <w:rsid w:val="00B605AE"/>
    <w:rsid w:val="00B61C70"/>
    <w:rsid w:val="00B62A17"/>
    <w:rsid w:val="00B63439"/>
    <w:rsid w:val="00B63E2B"/>
    <w:rsid w:val="00B66590"/>
    <w:rsid w:val="00B6695A"/>
    <w:rsid w:val="00B672BE"/>
    <w:rsid w:val="00B6763C"/>
    <w:rsid w:val="00B70531"/>
    <w:rsid w:val="00B70FDB"/>
    <w:rsid w:val="00B717DB"/>
    <w:rsid w:val="00B71E1E"/>
    <w:rsid w:val="00B73A69"/>
    <w:rsid w:val="00B73C33"/>
    <w:rsid w:val="00B73E77"/>
    <w:rsid w:val="00B7403B"/>
    <w:rsid w:val="00B76A13"/>
    <w:rsid w:val="00B770F3"/>
    <w:rsid w:val="00B778A7"/>
    <w:rsid w:val="00B77BEC"/>
    <w:rsid w:val="00B80495"/>
    <w:rsid w:val="00B825B4"/>
    <w:rsid w:val="00B83405"/>
    <w:rsid w:val="00B83A35"/>
    <w:rsid w:val="00B84CBE"/>
    <w:rsid w:val="00B8629E"/>
    <w:rsid w:val="00B901CF"/>
    <w:rsid w:val="00B91F26"/>
    <w:rsid w:val="00B9225E"/>
    <w:rsid w:val="00B93343"/>
    <w:rsid w:val="00B93E10"/>
    <w:rsid w:val="00B94D3C"/>
    <w:rsid w:val="00B97413"/>
    <w:rsid w:val="00B97E3D"/>
    <w:rsid w:val="00BA0CCB"/>
    <w:rsid w:val="00BA0CCC"/>
    <w:rsid w:val="00BA165F"/>
    <w:rsid w:val="00BA1FB2"/>
    <w:rsid w:val="00BA37BD"/>
    <w:rsid w:val="00BA4169"/>
    <w:rsid w:val="00BA4414"/>
    <w:rsid w:val="00BA6E26"/>
    <w:rsid w:val="00BA7E1B"/>
    <w:rsid w:val="00BB5F73"/>
    <w:rsid w:val="00BB6226"/>
    <w:rsid w:val="00BB7361"/>
    <w:rsid w:val="00BB7401"/>
    <w:rsid w:val="00BB74ED"/>
    <w:rsid w:val="00BB7740"/>
    <w:rsid w:val="00BB7822"/>
    <w:rsid w:val="00BC0B3D"/>
    <w:rsid w:val="00BC0C86"/>
    <w:rsid w:val="00BC1901"/>
    <w:rsid w:val="00BC2188"/>
    <w:rsid w:val="00BC3727"/>
    <w:rsid w:val="00BC37C7"/>
    <w:rsid w:val="00BC3A11"/>
    <w:rsid w:val="00BC3A4D"/>
    <w:rsid w:val="00BC3D40"/>
    <w:rsid w:val="00BC40BD"/>
    <w:rsid w:val="00BC430E"/>
    <w:rsid w:val="00BC55D2"/>
    <w:rsid w:val="00BC5676"/>
    <w:rsid w:val="00BC5A81"/>
    <w:rsid w:val="00BC5DCE"/>
    <w:rsid w:val="00BD1E98"/>
    <w:rsid w:val="00BD2009"/>
    <w:rsid w:val="00BD29A8"/>
    <w:rsid w:val="00BD35DF"/>
    <w:rsid w:val="00BD37C5"/>
    <w:rsid w:val="00BD3F1B"/>
    <w:rsid w:val="00BD45D2"/>
    <w:rsid w:val="00BD514D"/>
    <w:rsid w:val="00BD62A0"/>
    <w:rsid w:val="00BE05C7"/>
    <w:rsid w:val="00BE0A81"/>
    <w:rsid w:val="00BE17FF"/>
    <w:rsid w:val="00BE1C65"/>
    <w:rsid w:val="00BE3D7D"/>
    <w:rsid w:val="00BE49BA"/>
    <w:rsid w:val="00BE49CF"/>
    <w:rsid w:val="00BE6473"/>
    <w:rsid w:val="00BE6668"/>
    <w:rsid w:val="00BE71F4"/>
    <w:rsid w:val="00BE72EA"/>
    <w:rsid w:val="00BE7B22"/>
    <w:rsid w:val="00BF2293"/>
    <w:rsid w:val="00BF28CA"/>
    <w:rsid w:val="00BF3908"/>
    <w:rsid w:val="00BF4FEB"/>
    <w:rsid w:val="00BF6366"/>
    <w:rsid w:val="00BF72E6"/>
    <w:rsid w:val="00BF7EDD"/>
    <w:rsid w:val="00C002C7"/>
    <w:rsid w:val="00C00A4B"/>
    <w:rsid w:val="00C00B61"/>
    <w:rsid w:val="00C00C2B"/>
    <w:rsid w:val="00C00DE0"/>
    <w:rsid w:val="00C0163B"/>
    <w:rsid w:val="00C01C13"/>
    <w:rsid w:val="00C057BD"/>
    <w:rsid w:val="00C05B39"/>
    <w:rsid w:val="00C05DDC"/>
    <w:rsid w:val="00C06863"/>
    <w:rsid w:val="00C06FB5"/>
    <w:rsid w:val="00C076B5"/>
    <w:rsid w:val="00C076B6"/>
    <w:rsid w:val="00C07B9A"/>
    <w:rsid w:val="00C11FD5"/>
    <w:rsid w:val="00C12DBC"/>
    <w:rsid w:val="00C1349D"/>
    <w:rsid w:val="00C16A9B"/>
    <w:rsid w:val="00C1771E"/>
    <w:rsid w:val="00C17A33"/>
    <w:rsid w:val="00C2056A"/>
    <w:rsid w:val="00C213E3"/>
    <w:rsid w:val="00C21C82"/>
    <w:rsid w:val="00C24162"/>
    <w:rsid w:val="00C2419C"/>
    <w:rsid w:val="00C254AB"/>
    <w:rsid w:val="00C255B5"/>
    <w:rsid w:val="00C26FDA"/>
    <w:rsid w:val="00C27034"/>
    <w:rsid w:val="00C31436"/>
    <w:rsid w:val="00C31C65"/>
    <w:rsid w:val="00C3308D"/>
    <w:rsid w:val="00C340C4"/>
    <w:rsid w:val="00C36464"/>
    <w:rsid w:val="00C374AD"/>
    <w:rsid w:val="00C37892"/>
    <w:rsid w:val="00C40828"/>
    <w:rsid w:val="00C40958"/>
    <w:rsid w:val="00C41A40"/>
    <w:rsid w:val="00C42C53"/>
    <w:rsid w:val="00C44C23"/>
    <w:rsid w:val="00C46E6F"/>
    <w:rsid w:val="00C55387"/>
    <w:rsid w:val="00C5631F"/>
    <w:rsid w:val="00C568EB"/>
    <w:rsid w:val="00C579A5"/>
    <w:rsid w:val="00C601D5"/>
    <w:rsid w:val="00C6179A"/>
    <w:rsid w:val="00C63CEF"/>
    <w:rsid w:val="00C65859"/>
    <w:rsid w:val="00C659C5"/>
    <w:rsid w:val="00C66C0A"/>
    <w:rsid w:val="00C67A9A"/>
    <w:rsid w:val="00C67C58"/>
    <w:rsid w:val="00C67E81"/>
    <w:rsid w:val="00C71763"/>
    <w:rsid w:val="00C72628"/>
    <w:rsid w:val="00C735DE"/>
    <w:rsid w:val="00C738CE"/>
    <w:rsid w:val="00C747C3"/>
    <w:rsid w:val="00C74CFD"/>
    <w:rsid w:val="00C75665"/>
    <w:rsid w:val="00C75B41"/>
    <w:rsid w:val="00C76A15"/>
    <w:rsid w:val="00C816EF"/>
    <w:rsid w:val="00C81AB6"/>
    <w:rsid w:val="00C82733"/>
    <w:rsid w:val="00C82A6E"/>
    <w:rsid w:val="00C82B4C"/>
    <w:rsid w:val="00C833B7"/>
    <w:rsid w:val="00C8420D"/>
    <w:rsid w:val="00C85C84"/>
    <w:rsid w:val="00C862F5"/>
    <w:rsid w:val="00C86B5A"/>
    <w:rsid w:val="00C86BFE"/>
    <w:rsid w:val="00C94F50"/>
    <w:rsid w:val="00C96282"/>
    <w:rsid w:val="00CA0D8F"/>
    <w:rsid w:val="00CA3212"/>
    <w:rsid w:val="00CA4E5A"/>
    <w:rsid w:val="00CA4FB0"/>
    <w:rsid w:val="00CA78C4"/>
    <w:rsid w:val="00CA7D05"/>
    <w:rsid w:val="00CB191F"/>
    <w:rsid w:val="00CB2726"/>
    <w:rsid w:val="00CB2A42"/>
    <w:rsid w:val="00CB2A7A"/>
    <w:rsid w:val="00CB2CDF"/>
    <w:rsid w:val="00CB33DB"/>
    <w:rsid w:val="00CB3D46"/>
    <w:rsid w:val="00CB4AF2"/>
    <w:rsid w:val="00CB5406"/>
    <w:rsid w:val="00CB5B83"/>
    <w:rsid w:val="00CB5DBA"/>
    <w:rsid w:val="00CB71FC"/>
    <w:rsid w:val="00CC1B3A"/>
    <w:rsid w:val="00CC1B80"/>
    <w:rsid w:val="00CC3631"/>
    <w:rsid w:val="00CC4BBF"/>
    <w:rsid w:val="00CC7776"/>
    <w:rsid w:val="00CC79F8"/>
    <w:rsid w:val="00CC7D74"/>
    <w:rsid w:val="00CD04FA"/>
    <w:rsid w:val="00CD0A52"/>
    <w:rsid w:val="00CD168B"/>
    <w:rsid w:val="00CD1A34"/>
    <w:rsid w:val="00CD4D72"/>
    <w:rsid w:val="00CD6182"/>
    <w:rsid w:val="00CE22D5"/>
    <w:rsid w:val="00CE28B2"/>
    <w:rsid w:val="00CE2D05"/>
    <w:rsid w:val="00CE32A8"/>
    <w:rsid w:val="00CE3367"/>
    <w:rsid w:val="00CE40DF"/>
    <w:rsid w:val="00CE51F7"/>
    <w:rsid w:val="00CE7114"/>
    <w:rsid w:val="00CE746E"/>
    <w:rsid w:val="00CF017C"/>
    <w:rsid w:val="00CF03AE"/>
    <w:rsid w:val="00CF1457"/>
    <w:rsid w:val="00CF31FD"/>
    <w:rsid w:val="00CF3CFB"/>
    <w:rsid w:val="00CF4633"/>
    <w:rsid w:val="00CF4BDA"/>
    <w:rsid w:val="00CF4C11"/>
    <w:rsid w:val="00CF5DEE"/>
    <w:rsid w:val="00CF69FB"/>
    <w:rsid w:val="00D022B8"/>
    <w:rsid w:val="00D032A8"/>
    <w:rsid w:val="00D03D36"/>
    <w:rsid w:val="00D03F27"/>
    <w:rsid w:val="00D047A4"/>
    <w:rsid w:val="00D062C6"/>
    <w:rsid w:val="00D07044"/>
    <w:rsid w:val="00D07637"/>
    <w:rsid w:val="00D07B76"/>
    <w:rsid w:val="00D07FE6"/>
    <w:rsid w:val="00D10677"/>
    <w:rsid w:val="00D111E2"/>
    <w:rsid w:val="00D11C28"/>
    <w:rsid w:val="00D12F27"/>
    <w:rsid w:val="00D133F4"/>
    <w:rsid w:val="00D14E89"/>
    <w:rsid w:val="00D15341"/>
    <w:rsid w:val="00D16A80"/>
    <w:rsid w:val="00D17D47"/>
    <w:rsid w:val="00D21613"/>
    <w:rsid w:val="00D21AD1"/>
    <w:rsid w:val="00D22FF0"/>
    <w:rsid w:val="00D2451F"/>
    <w:rsid w:val="00D24847"/>
    <w:rsid w:val="00D303DE"/>
    <w:rsid w:val="00D317CC"/>
    <w:rsid w:val="00D33623"/>
    <w:rsid w:val="00D33785"/>
    <w:rsid w:val="00D33BC1"/>
    <w:rsid w:val="00D34A8A"/>
    <w:rsid w:val="00D3603A"/>
    <w:rsid w:val="00D369EC"/>
    <w:rsid w:val="00D36A85"/>
    <w:rsid w:val="00D36FBC"/>
    <w:rsid w:val="00D43C7D"/>
    <w:rsid w:val="00D44599"/>
    <w:rsid w:val="00D44889"/>
    <w:rsid w:val="00D45AF8"/>
    <w:rsid w:val="00D47D6D"/>
    <w:rsid w:val="00D504BA"/>
    <w:rsid w:val="00D50902"/>
    <w:rsid w:val="00D5105D"/>
    <w:rsid w:val="00D5278B"/>
    <w:rsid w:val="00D52847"/>
    <w:rsid w:val="00D53561"/>
    <w:rsid w:val="00D53A1E"/>
    <w:rsid w:val="00D54C5F"/>
    <w:rsid w:val="00D555B5"/>
    <w:rsid w:val="00D566D0"/>
    <w:rsid w:val="00D613C7"/>
    <w:rsid w:val="00D63E71"/>
    <w:rsid w:val="00D64F69"/>
    <w:rsid w:val="00D65DF3"/>
    <w:rsid w:val="00D662AB"/>
    <w:rsid w:val="00D664E9"/>
    <w:rsid w:val="00D66929"/>
    <w:rsid w:val="00D67C95"/>
    <w:rsid w:val="00D70245"/>
    <w:rsid w:val="00D714AB"/>
    <w:rsid w:val="00D71DA1"/>
    <w:rsid w:val="00D72D62"/>
    <w:rsid w:val="00D73E5E"/>
    <w:rsid w:val="00D774EE"/>
    <w:rsid w:val="00D77872"/>
    <w:rsid w:val="00D83361"/>
    <w:rsid w:val="00D84A3F"/>
    <w:rsid w:val="00D91249"/>
    <w:rsid w:val="00D932BB"/>
    <w:rsid w:val="00D93568"/>
    <w:rsid w:val="00D93DC4"/>
    <w:rsid w:val="00D966C5"/>
    <w:rsid w:val="00DA0290"/>
    <w:rsid w:val="00DA0467"/>
    <w:rsid w:val="00DA0CC3"/>
    <w:rsid w:val="00DA1EF0"/>
    <w:rsid w:val="00DA2863"/>
    <w:rsid w:val="00DA37D8"/>
    <w:rsid w:val="00DA5A0C"/>
    <w:rsid w:val="00DA5D55"/>
    <w:rsid w:val="00DB18C1"/>
    <w:rsid w:val="00DB1DFE"/>
    <w:rsid w:val="00DB2478"/>
    <w:rsid w:val="00DB3505"/>
    <w:rsid w:val="00DB37A0"/>
    <w:rsid w:val="00DB3AC3"/>
    <w:rsid w:val="00DB3E55"/>
    <w:rsid w:val="00DB4BB9"/>
    <w:rsid w:val="00DB4C79"/>
    <w:rsid w:val="00DB7C00"/>
    <w:rsid w:val="00DC1137"/>
    <w:rsid w:val="00DC15B0"/>
    <w:rsid w:val="00DC2038"/>
    <w:rsid w:val="00DC2805"/>
    <w:rsid w:val="00DC3E50"/>
    <w:rsid w:val="00DC48A3"/>
    <w:rsid w:val="00DC4F55"/>
    <w:rsid w:val="00DC67E1"/>
    <w:rsid w:val="00DD0757"/>
    <w:rsid w:val="00DD0844"/>
    <w:rsid w:val="00DD0D11"/>
    <w:rsid w:val="00DD1CA7"/>
    <w:rsid w:val="00DD3E4C"/>
    <w:rsid w:val="00DD46CA"/>
    <w:rsid w:val="00DD5098"/>
    <w:rsid w:val="00DD5173"/>
    <w:rsid w:val="00DD5252"/>
    <w:rsid w:val="00DE09FF"/>
    <w:rsid w:val="00DE2180"/>
    <w:rsid w:val="00DE2E4B"/>
    <w:rsid w:val="00DE579A"/>
    <w:rsid w:val="00DE602D"/>
    <w:rsid w:val="00DE6327"/>
    <w:rsid w:val="00DE7081"/>
    <w:rsid w:val="00DE7CC8"/>
    <w:rsid w:val="00DE7DE7"/>
    <w:rsid w:val="00DE7F92"/>
    <w:rsid w:val="00DF16D7"/>
    <w:rsid w:val="00DF2723"/>
    <w:rsid w:val="00DF2E19"/>
    <w:rsid w:val="00DF3099"/>
    <w:rsid w:val="00DF38BB"/>
    <w:rsid w:val="00DF4009"/>
    <w:rsid w:val="00DF79FB"/>
    <w:rsid w:val="00DF7AAD"/>
    <w:rsid w:val="00E0010D"/>
    <w:rsid w:val="00E0168E"/>
    <w:rsid w:val="00E03E08"/>
    <w:rsid w:val="00E0496E"/>
    <w:rsid w:val="00E06503"/>
    <w:rsid w:val="00E068AC"/>
    <w:rsid w:val="00E10332"/>
    <w:rsid w:val="00E10FF5"/>
    <w:rsid w:val="00E11963"/>
    <w:rsid w:val="00E11CE0"/>
    <w:rsid w:val="00E131D0"/>
    <w:rsid w:val="00E134E8"/>
    <w:rsid w:val="00E13E9F"/>
    <w:rsid w:val="00E14896"/>
    <w:rsid w:val="00E21958"/>
    <w:rsid w:val="00E23448"/>
    <w:rsid w:val="00E23805"/>
    <w:rsid w:val="00E2493C"/>
    <w:rsid w:val="00E24E33"/>
    <w:rsid w:val="00E256F3"/>
    <w:rsid w:val="00E26D7E"/>
    <w:rsid w:val="00E271B0"/>
    <w:rsid w:val="00E272E4"/>
    <w:rsid w:val="00E2736F"/>
    <w:rsid w:val="00E31D6F"/>
    <w:rsid w:val="00E34234"/>
    <w:rsid w:val="00E3432A"/>
    <w:rsid w:val="00E34C67"/>
    <w:rsid w:val="00E352D9"/>
    <w:rsid w:val="00E35768"/>
    <w:rsid w:val="00E35C25"/>
    <w:rsid w:val="00E36653"/>
    <w:rsid w:val="00E40859"/>
    <w:rsid w:val="00E40971"/>
    <w:rsid w:val="00E4108B"/>
    <w:rsid w:val="00E417CD"/>
    <w:rsid w:val="00E4181F"/>
    <w:rsid w:val="00E4206F"/>
    <w:rsid w:val="00E423AC"/>
    <w:rsid w:val="00E428CB"/>
    <w:rsid w:val="00E43980"/>
    <w:rsid w:val="00E440B5"/>
    <w:rsid w:val="00E44A26"/>
    <w:rsid w:val="00E44B5B"/>
    <w:rsid w:val="00E45418"/>
    <w:rsid w:val="00E45922"/>
    <w:rsid w:val="00E45BAD"/>
    <w:rsid w:val="00E4729B"/>
    <w:rsid w:val="00E479C8"/>
    <w:rsid w:val="00E5073A"/>
    <w:rsid w:val="00E522C4"/>
    <w:rsid w:val="00E52E17"/>
    <w:rsid w:val="00E52ED9"/>
    <w:rsid w:val="00E5307B"/>
    <w:rsid w:val="00E57214"/>
    <w:rsid w:val="00E57B68"/>
    <w:rsid w:val="00E6046E"/>
    <w:rsid w:val="00E60B49"/>
    <w:rsid w:val="00E60CCA"/>
    <w:rsid w:val="00E63B82"/>
    <w:rsid w:val="00E64126"/>
    <w:rsid w:val="00E66586"/>
    <w:rsid w:val="00E66A20"/>
    <w:rsid w:val="00E7006E"/>
    <w:rsid w:val="00E700B3"/>
    <w:rsid w:val="00E70325"/>
    <w:rsid w:val="00E707CC"/>
    <w:rsid w:val="00E70CA3"/>
    <w:rsid w:val="00E70DF1"/>
    <w:rsid w:val="00E729E9"/>
    <w:rsid w:val="00E74511"/>
    <w:rsid w:val="00E75E9D"/>
    <w:rsid w:val="00E77457"/>
    <w:rsid w:val="00E80368"/>
    <w:rsid w:val="00E80E26"/>
    <w:rsid w:val="00E8141A"/>
    <w:rsid w:val="00E86DA1"/>
    <w:rsid w:val="00E86EBA"/>
    <w:rsid w:val="00E87138"/>
    <w:rsid w:val="00E9106D"/>
    <w:rsid w:val="00E9149B"/>
    <w:rsid w:val="00E91839"/>
    <w:rsid w:val="00E91DEF"/>
    <w:rsid w:val="00E928C1"/>
    <w:rsid w:val="00E93F5F"/>
    <w:rsid w:val="00E94936"/>
    <w:rsid w:val="00E95EC8"/>
    <w:rsid w:val="00E970D1"/>
    <w:rsid w:val="00E9771F"/>
    <w:rsid w:val="00EA20CC"/>
    <w:rsid w:val="00EA3905"/>
    <w:rsid w:val="00EA3FA8"/>
    <w:rsid w:val="00EA4B56"/>
    <w:rsid w:val="00EA5CF2"/>
    <w:rsid w:val="00EA63E7"/>
    <w:rsid w:val="00EA6E48"/>
    <w:rsid w:val="00EB0A47"/>
    <w:rsid w:val="00EB18D1"/>
    <w:rsid w:val="00EB1C6E"/>
    <w:rsid w:val="00EB1D02"/>
    <w:rsid w:val="00EB2782"/>
    <w:rsid w:val="00EB3EAE"/>
    <w:rsid w:val="00EB403D"/>
    <w:rsid w:val="00EB5633"/>
    <w:rsid w:val="00EB5AB5"/>
    <w:rsid w:val="00EB723D"/>
    <w:rsid w:val="00EC09D1"/>
    <w:rsid w:val="00EC1800"/>
    <w:rsid w:val="00EC28A7"/>
    <w:rsid w:val="00EC2CD4"/>
    <w:rsid w:val="00EC38BD"/>
    <w:rsid w:val="00EC3F79"/>
    <w:rsid w:val="00EC40AC"/>
    <w:rsid w:val="00EC55AE"/>
    <w:rsid w:val="00ED000D"/>
    <w:rsid w:val="00ED16E3"/>
    <w:rsid w:val="00ED1E2B"/>
    <w:rsid w:val="00ED368B"/>
    <w:rsid w:val="00ED38BC"/>
    <w:rsid w:val="00ED3C67"/>
    <w:rsid w:val="00ED5394"/>
    <w:rsid w:val="00ED5671"/>
    <w:rsid w:val="00EE10E0"/>
    <w:rsid w:val="00EE1763"/>
    <w:rsid w:val="00EE218F"/>
    <w:rsid w:val="00EE2526"/>
    <w:rsid w:val="00EE307E"/>
    <w:rsid w:val="00EE3907"/>
    <w:rsid w:val="00EE66C6"/>
    <w:rsid w:val="00EE7372"/>
    <w:rsid w:val="00EF16A7"/>
    <w:rsid w:val="00EF65DD"/>
    <w:rsid w:val="00EF6B74"/>
    <w:rsid w:val="00F00954"/>
    <w:rsid w:val="00F05C5F"/>
    <w:rsid w:val="00F06074"/>
    <w:rsid w:val="00F0665A"/>
    <w:rsid w:val="00F067B2"/>
    <w:rsid w:val="00F10BB3"/>
    <w:rsid w:val="00F10CC7"/>
    <w:rsid w:val="00F117B3"/>
    <w:rsid w:val="00F11DD7"/>
    <w:rsid w:val="00F1457D"/>
    <w:rsid w:val="00F15F0E"/>
    <w:rsid w:val="00F16031"/>
    <w:rsid w:val="00F16740"/>
    <w:rsid w:val="00F16D92"/>
    <w:rsid w:val="00F17EA8"/>
    <w:rsid w:val="00F2037C"/>
    <w:rsid w:val="00F20946"/>
    <w:rsid w:val="00F20C6D"/>
    <w:rsid w:val="00F217F4"/>
    <w:rsid w:val="00F242CA"/>
    <w:rsid w:val="00F244BE"/>
    <w:rsid w:val="00F255E0"/>
    <w:rsid w:val="00F26D93"/>
    <w:rsid w:val="00F277A3"/>
    <w:rsid w:val="00F3080C"/>
    <w:rsid w:val="00F315D2"/>
    <w:rsid w:val="00F32FC8"/>
    <w:rsid w:val="00F3401A"/>
    <w:rsid w:val="00F34CA6"/>
    <w:rsid w:val="00F34E07"/>
    <w:rsid w:val="00F353FE"/>
    <w:rsid w:val="00F375B3"/>
    <w:rsid w:val="00F41311"/>
    <w:rsid w:val="00F4188F"/>
    <w:rsid w:val="00F419AE"/>
    <w:rsid w:val="00F44D21"/>
    <w:rsid w:val="00F464C7"/>
    <w:rsid w:val="00F46BFB"/>
    <w:rsid w:val="00F47645"/>
    <w:rsid w:val="00F47893"/>
    <w:rsid w:val="00F50B55"/>
    <w:rsid w:val="00F50C82"/>
    <w:rsid w:val="00F50DE3"/>
    <w:rsid w:val="00F51EEB"/>
    <w:rsid w:val="00F5282F"/>
    <w:rsid w:val="00F5293F"/>
    <w:rsid w:val="00F52A8A"/>
    <w:rsid w:val="00F55C89"/>
    <w:rsid w:val="00F55DED"/>
    <w:rsid w:val="00F57507"/>
    <w:rsid w:val="00F577C1"/>
    <w:rsid w:val="00F6002C"/>
    <w:rsid w:val="00F61431"/>
    <w:rsid w:val="00F63ED7"/>
    <w:rsid w:val="00F6494B"/>
    <w:rsid w:val="00F670EF"/>
    <w:rsid w:val="00F67446"/>
    <w:rsid w:val="00F67992"/>
    <w:rsid w:val="00F700D3"/>
    <w:rsid w:val="00F7358E"/>
    <w:rsid w:val="00F76955"/>
    <w:rsid w:val="00F80246"/>
    <w:rsid w:val="00F816C7"/>
    <w:rsid w:val="00F81BDB"/>
    <w:rsid w:val="00F833D7"/>
    <w:rsid w:val="00F83FA3"/>
    <w:rsid w:val="00F87512"/>
    <w:rsid w:val="00F87732"/>
    <w:rsid w:val="00F900C8"/>
    <w:rsid w:val="00F908EF"/>
    <w:rsid w:val="00F90F51"/>
    <w:rsid w:val="00F92B14"/>
    <w:rsid w:val="00F92F45"/>
    <w:rsid w:val="00F96221"/>
    <w:rsid w:val="00FA0A3D"/>
    <w:rsid w:val="00FA0B1E"/>
    <w:rsid w:val="00FA0BF4"/>
    <w:rsid w:val="00FA1411"/>
    <w:rsid w:val="00FA1AF6"/>
    <w:rsid w:val="00FA2833"/>
    <w:rsid w:val="00FA3FD7"/>
    <w:rsid w:val="00FA7F0F"/>
    <w:rsid w:val="00FB073C"/>
    <w:rsid w:val="00FB149B"/>
    <w:rsid w:val="00FB212F"/>
    <w:rsid w:val="00FB2318"/>
    <w:rsid w:val="00FB2EC8"/>
    <w:rsid w:val="00FB360E"/>
    <w:rsid w:val="00FB4205"/>
    <w:rsid w:val="00FB471D"/>
    <w:rsid w:val="00FB4816"/>
    <w:rsid w:val="00FB7C50"/>
    <w:rsid w:val="00FB7F8B"/>
    <w:rsid w:val="00FC0B75"/>
    <w:rsid w:val="00FC1CE3"/>
    <w:rsid w:val="00FC5800"/>
    <w:rsid w:val="00FC6211"/>
    <w:rsid w:val="00FC6B84"/>
    <w:rsid w:val="00FD00CA"/>
    <w:rsid w:val="00FD0449"/>
    <w:rsid w:val="00FD34DB"/>
    <w:rsid w:val="00FD43C1"/>
    <w:rsid w:val="00FD4C1C"/>
    <w:rsid w:val="00FD566D"/>
    <w:rsid w:val="00FD56F7"/>
    <w:rsid w:val="00FD6646"/>
    <w:rsid w:val="00FD6978"/>
    <w:rsid w:val="00FD6DC4"/>
    <w:rsid w:val="00FE008B"/>
    <w:rsid w:val="00FE1ECE"/>
    <w:rsid w:val="00FE3369"/>
    <w:rsid w:val="00FE3635"/>
    <w:rsid w:val="00FE5ABD"/>
    <w:rsid w:val="00FE7447"/>
    <w:rsid w:val="00FE7BB7"/>
    <w:rsid w:val="00FF130C"/>
    <w:rsid w:val="00FF2C61"/>
    <w:rsid w:val="00FF2EBB"/>
    <w:rsid w:val="00FF3406"/>
    <w:rsid w:val="00FF3F31"/>
    <w:rsid w:val="00FF49E0"/>
    <w:rsid w:val="00FF5308"/>
    <w:rsid w:val="00FF5A53"/>
    <w:rsid w:val="00FF6157"/>
    <w:rsid w:val="00FF6497"/>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A3D22E"/>
  <w15:docId w15:val="{C447A2DF-04AE-4529-8C00-E33DE24F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1EC"/>
    <w:rPr>
      <w:rFonts w:ascii="Calibri" w:eastAsia="Calibri" w:hAnsi="Calibri" w:cs="Times New Roman"/>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F6494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fontstyle01">
    <w:name w:val="fontstyle01"/>
    <w:rsid w:val="005D51E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5D51E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rsid w:val="00F908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908EF"/>
    <w:rPr>
      <w:color w:val="0000FF"/>
      <w:u w:val="single"/>
    </w:rPr>
  </w:style>
  <w:style w:type="paragraph" w:styleId="ListParagraph">
    <w:name w:val="List Paragraph"/>
    <w:basedOn w:val="Normal"/>
    <w:uiPriority w:val="34"/>
    <w:qFormat/>
    <w:rsid w:val="00F26D93"/>
    <w:pPr>
      <w:ind w:left="720"/>
      <w:contextualSpacing/>
    </w:pPr>
  </w:style>
  <w:style w:type="paragraph" w:styleId="Header">
    <w:name w:val="header"/>
    <w:basedOn w:val="Normal"/>
    <w:link w:val="HeaderChar"/>
    <w:uiPriority w:val="99"/>
    <w:unhideWhenUsed/>
    <w:rsid w:val="004D1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D38"/>
    <w:rPr>
      <w:rFonts w:ascii="Calibri" w:eastAsia="Calibri" w:hAnsi="Calibri" w:cs="Times New Roman"/>
    </w:rPr>
  </w:style>
  <w:style w:type="paragraph" w:styleId="Footer">
    <w:name w:val="footer"/>
    <w:basedOn w:val="Normal"/>
    <w:link w:val="FooterChar"/>
    <w:uiPriority w:val="99"/>
    <w:unhideWhenUsed/>
    <w:rsid w:val="004D1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D38"/>
    <w:rPr>
      <w:rFonts w:ascii="Calibri" w:eastAsia="Calibri" w:hAnsi="Calibri" w:cs="Times New Roman"/>
    </w:rPr>
  </w:style>
  <w:style w:type="character" w:customStyle="1" w:styleId="Heading6Char">
    <w:name w:val="Heading 6 Char"/>
    <w:basedOn w:val="DefaultParagraphFont"/>
    <w:link w:val="Heading6"/>
    <w:uiPriority w:val="9"/>
    <w:semiHidden/>
    <w:rsid w:val="00F6494B"/>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F46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FB"/>
    <w:rPr>
      <w:rFonts w:ascii="Segoe UI" w:eastAsia="Calibri" w:hAnsi="Segoe UI" w:cs="Segoe UI"/>
      <w:sz w:val="18"/>
      <w:szCs w:val="18"/>
    </w:rPr>
  </w:style>
  <w:style w:type="paragraph" w:styleId="BodyTextIndent2">
    <w:name w:val="Body Text Indent 2"/>
    <w:basedOn w:val="Normal"/>
    <w:link w:val="BodyTextIndent2Char"/>
    <w:rsid w:val="00620A15"/>
    <w:pPr>
      <w:spacing w:after="0" w:line="288" w:lineRule="auto"/>
      <w:ind w:firstLine="720"/>
      <w:jc w:val="both"/>
    </w:pPr>
    <w:rPr>
      <w:rFonts w:ascii=".VnTime" w:eastAsia="Times New Roman" w:hAnsi=".VnTime"/>
      <w:sz w:val="28"/>
      <w:szCs w:val="24"/>
    </w:rPr>
  </w:style>
  <w:style w:type="character" w:customStyle="1" w:styleId="BodyTextIndent2Char">
    <w:name w:val="Body Text Indent 2 Char"/>
    <w:basedOn w:val="DefaultParagraphFont"/>
    <w:link w:val="BodyTextIndent2"/>
    <w:rsid w:val="00620A15"/>
    <w:rPr>
      <w:rFonts w:ascii=".VnTime" w:eastAsia="Times New Roman" w:hAnsi=".VnTime" w:cs="Times New Roman"/>
      <w:sz w:val="28"/>
      <w:szCs w:val="24"/>
    </w:rPr>
  </w:style>
  <w:style w:type="paragraph" w:customStyle="1" w:styleId="Char">
    <w:name w:val="Char"/>
    <w:basedOn w:val="Normal"/>
    <w:rsid w:val="00620A15"/>
    <w:pPr>
      <w:spacing w:before="100" w:beforeAutospacing="1" w:after="100" w:afterAutospacing="1" w:line="240" w:lineRule="auto"/>
    </w:pPr>
    <w:rPr>
      <w:rFonts w:ascii="Tahoma" w:eastAsia="Times New Roman" w:hAnsi="Tahoma"/>
      <w:sz w:val="20"/>
      <w:szCs w:val="20"/>
    </w:rPr>
  </w:style>
  <w:style w:type="paragraph" w:styleId="BodyText">
    <w:name w:val="Body Text"/>
    <w:basedOn w:val="Normal"/>
    <w:link w:val="BodyTextChar"/>
    <w:uiPriority w:val="99"/>
    <w:unhideWhenUsed/>
    <w:rsid w:val="00BF7EDD"/>
    <w:pPr>
      <w:spacing w:before="120" w:after="120" w:line="360" w:lineRule="exact"/>
      <w:ind w:firstLine="720"/>
      <w:jc w:val="both"/>
    </w:pPr>
    <w:rPr>
      <w:rFonts w:ascii="Times New Roman" w:hAnsi="Times New Roman"/>
      <w:sz w:val="28"/>
      <w:szCs w:val="28"/>
    </w:rPr>
  </w:style>
  <w:style w:type="character" w:customStyle="1" w:styleId="BodyTextChar">
    <w:name w:val="Body Text Char"/>
    <w:basedOn w:val="DefaultParagraphFont"/>
    <w:link w:val="BodyText"/>
    <w:uiPriority w:val="99"/>
    <w:rsid w:val="00BF7EDD"/>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4293">
      <w:bodyDiv w:val="1"/>
      <w:marLeft w:val="0"/>
      <w:marRight w:val="0"/>
      <w:marTop w:val="0"/>
      <w:marBottom w:val="0"/>
      <w:divBdr>
        <w:top w:val="none" w:sz="0" w:space="0" w:color="auto"/>
        <w:left w:val="none" w:sz="0" w:space="0" w:color="auto"/>
        <w:bottom w:val="none" w:sz="0" w:space="0" w:color="auto"/>
        <w:right w:val="none" w:sz="0" w:space="0" w:color="auto"/>
      </w:divBdr>
    </w:div>
    <w:div w:id="41562659">
      <w:bodyDiv w:val="1"/>
      <w:marLeft w:val="0"/>
      <w:marRight w:val="0"/>
      <w:marTop w:val="0"/>
      <w:marBottom w:val="0"/>
      <w:divBdr>
        <w:top w:val="none" w:sz="0" w:space="0" w:color="auto"/>
        <w:left w:val="none" w:sz="0" w:space="0" w:color="auto"/>
        <w:bottom w:val="none" w:sz="0" w:space="0" w:color="auto"/>
        <w:right w:val="none" w:sz="0" w:space="0" w:color="auto"/>
      </w:divBdr>
    </w:div>
    <w:div w:id="63308310">
      <w:bodyDiv w:val="1"/>
      <w:marLeft w:val="0"/>
      <w:marRight w:val="0"/>
      <w:marTop w:val="0"/>
      <w:marBottom w:val="0"/>
      <w:divBdr>
        <w:top w:val="none" w:sz="0" w:space="0" w:color="auto"/>
        <w:left w:val="none" w:sz="0" w:space="0" w:color="auto"/>
        <w:bottom w:val="none" w:sz="0" w:space="0" w:color="auto"/>
        <w:right w:val="none" w:sz="0" w:space="0" w:color="auto"/>
      </w:divBdr>
    </w:div>
    <w:div w:id="84616042">
      <w:bodyDiv w:val="1"/>
      <w:marLeft w:val="0"/>
      <w:marRight w:val="0"/>
      <w:marTop w:val="0"/>
      <w:marBottom w:val="0"/>
      <w:divBdr>
        <w:top w:val="none" w:sz="0" w:space="0" w:color="auto"/>
        <w:left w:val="none" w:sz="0" w:space="0" w:color="auto"/>
        <w:bottom w:val="none" w:sz="0" w:space="0" w:color="auto"/>
        <w:right w:val="none" w:sz="0" w:space="0" w:color="auto"/>
      </w:divBdr>
    </w:div>
    <w:div w:id="95027878">
      <w:bodyDiv w:val="1"/>
      <w:marLeft w:val="0"/>
      <w:marRight w:val="0"/>
      <w:marTop w:val="0"/>
      <w:marBottom w:val="0"/>
      <w:divBdr>
        <w:top w:val="none" w:sz="0" w:space="0" w:color="auto"/>
        <w:left w:val="none" w:sz="0" w:space="0" w:color="auto"/>
        <w:bottom w:val="none" w:sz="0" w:space="0" w:color="auto"/>
        <w:right w:val="none" w:sz="0" w:space="0" w:color="auto"/>
      </w:divBdr>
    </w:div>
    <w:div w:id="367146579">
      <w:bodyDiv w:val="1"/>
      <w:marLeft w:val="0"/>
      <w:marRight w:val="0"/>
      <w:marTop w:val="0"/>
      <w:marBottom w:val="0"/>
      <w:divBdr>
        <w:top w:val="none" w:sz="0" w:space="0" w:color="auto"/>
        <w:left w:val="none" w:sz="0" w:space="0" w:color="auto"/>
        <w:bottom w:val="none" w:sz="0" w:space="0" w:color="auto"/>
        <w:right w:val="none" w:sz="0" w:space="0" w:color="auto"/>
      </w:divBdr>
    </w:div>
    <w:div w:id="383994454">
      <w:bodyDiv w:val="1"/>
      <w:marLeft w:val="0"/>
      <w:marRight w:val="0"/>
      <w:marTop w:val="0"/>
      <w:marBottom w:val="0"/>
      <w:divBdr>
        <w:top w:val="none" w:sz="0" w:space="0" w:color="auto"/>
        <w:left w:val="none" w:sz="0" w:space="0" w:color="auto"/>
        <w:bottom w:val="none" w:sz="0" w:space="0" w:color="auto"/>
        <w:right w:val="none" w:sz="0" w:space="0" w:color="auto"/>
      </w:divBdr>
    </w:div>
    <w:div w:id="390348368">
      <w:bodyDiv w:val="1"/>
      <w:marLeft w:val="0"/>
      <w:marRight w:val="0"/>
      <w:marTop w:val="0"/>
      <w:marBottom w:val="0"/>
      <w:divBdr>
        <w:top w:val="none" w:sz="0" w:space="0" w:color="auto"/>
        <w:left w:val="none" w:sz="0" w:space="0" w:color="auto"/>
        <w:bottom w:val="none" w:sz="0" w:space="0" w:color="auto"/>
        <w:right w:val="none" w:sz="0" w:space="0" w:color="auto"/>
      </w:divBdr>
    </w:div>
    <w:div w:id="435440135">
      <w:bodyDiv w:val="1"/>
      <w:marLeft w:val="0"/>
      <w:marRight w:val="0"/>
      <w:marTop w:val="0"/>
      <w:marBottom w:val="0"/>
      <w:divBdr>
        <w:top w:val="none" w:sz="0" w:space="0" w:color="auto"/>
        <w:left w:val="none" w:sz="0" w:space="0" w:color="auto"/>
        <w:bottom w:val="none" w:sz="0" w:space="0" w:color="auto"/>
        <w:right w:val="none" w:sz="0" w:space="0" w:color="auto"/>
      </w:divBdr>
    </w:div>
    <w:div w:id="474564794">
      <w:bodyDiv w:val="1"/>
      <w:marLeft w:val="0"/>
      <w:marRight w:val="0"/>
      <w:marTop w:val="0"/>
      <w:marBottom w:val="0"/>
      <w:divBdr>
        <w:top w:val="none" w:sz="0" w:space="0" w:color="auto"/>
        <w:left w:val="none" w:sz="0" w:space="0" w:color="auto"/>
        <w:bottom w:val="none" w:sz="0" w:space="0" w:color="auto"/>
        <w:right w:val="none" w:sz="0" w:space="0" w:color="auto"/>
      </w:divBdr>
    </w:div>
    <w:div w:id="484126660">
      <w:bodyDiv w:val="1"/>
      <w:marLeft w:val="0"/>
      <w:marRight w:val="0"/>
      <w:marTop w:val="0"/>
      <w:marBottom w:val="0"/>
      <w:divBdr>
        <w:top w:val="none" w:sz="0" w:space="0" w:color="auto"/>
        <w:left w:val="none" w:sz="0" w:space="0" w:color="auto"/>
        <w:bottom w:val="none" w:sz="0" w:space="0" w:color="auto"/>
        <w:right w:val="none" w:sz="0" w:space="0" w:color="auto"/>
      </w:divBdr>
    </w:div>
    <w:div w:id="492569944">
      <w:bodyDiv w:val="1"/>
      <w:marLeft w:val="0"/>
      <w:marRight w:val="0"/>
      <w:marTop w:val="0"/>
      <w:marBottom w:val="0"/>
      <w:divBdr>
        <w:top w:val="none" w:sz="0" w:space="0" w:color="auto"/>
        <w:left w:val="none" w:sz="0" w:space="0" w:color="auto"/>
        <w:bottom w:val="none" w:sz="0" w:space="0" w:color="auto"/>
        <w:right w:val="none" w:sz="0" w:space="0" w:color="auto"/>
      </w:divBdr>
    </w:div>
    <w:div w:id="515458682">
      <w:bodyDiv w:val="1"/>
      <w:marLeft w:val="0"/>
      <w:marRight w:val="0"/>
      <w:marTop w:val="0"/>
      <w:marBottom w:val="0"/>
      <w:divBdr>
        <w:top w:val="none" w:sz="0" w:space="0" w:color="auto"/>
        <w:left w:val="none" w:sz="0" w:space="0" w:color="auto"/>
        <w:bottom w:val="none" w:sz="0" w:space="0" w:color="auto"/>
        <w:right w:val="none" w:sz="0" w:space="0" w:color="auto"/>
      </w:divBdr>
    </w:div>
    <w:div w:id="523834589">
      <w:bodyDiv w:val="1"/>
      <w:marLeft w:val="0"/>
      <w:marRight w:val="0"/>
      <w:marTop w:val="0"/>
      <w:marBottom w:val="0"/>
      <w:divBdr>
        <w:top w:val="none" w:sz="0" w:space="0" w:color="auto"/>
        <w:left w:val="none" w:sz="0" w:space="0" w:color="auto"/>
        <w:bottom w:val="none" w:sz="0" w:space="0" w:color="auto"/>
        <w:right w:val="none" w:sz="0" w:space="0" w:color="auto"/>
      </w:divBdr>
    </w:div>
    <w:div w:id="549996100">
      <w:bodyDiv w:val="1"/>
      <w:marLeft w:val="0"/>
      <w:marRight w:val="0"/>
      <w:marTop w:val="0"/>
      <w:marBottom w:val="0"/>
      <w:divBdr>
        <w:top w:val="none" w:sz="0" w:space="0" w:color="auto"/>
        <w:left w:val="none" w:sz="0" w:space="0" w:color="auto"/>
        <w:bottom w:val="none" w:sz="0" w:space="0" w:color="auto"/>
        <w:right w:val="none" w:sz="0" w:space="0" w:color="auto"/>
      </w:divBdr>
    </w:div>
    <w:div w:id="552272571">
      <w:bodyDiv w:val="1"/>
      <w:marLeft w:val="0"/>
      <w:marRight w:val="0"/>
      <w:marTop w:val="0"/>
      <w:marBottom w:val="0"/>
      <w:divBdr>
        <w:top w:val="none" w:sz="0" w:space="0" w:color="auto"/>
        <w:left w:val="none" w:sz="0" w:space="0" w:color="auto"/>
        <w:bottom w:val="none" w:sz="0" w:space="0" w:color="auto"/>
        <w:right w:val="none" w:sz="0" w:space="0" w:color="auto"/>
      </w:divBdr>
    </w:div>
    <w:div w:id="552470509">
      <w:bodyDiv w:val="1"/>
      <w:marLeft w:val="0"/>
      <w:marRight w:val="0"/>
      <w:marTop w:val="0"/>
      <w:marBottom w:val="0"/>
      <w:divBdr>
        <w:top w:val="none" w:sz="0" w:space="0" w:color="auto"/>
        <w:left w:val="none" w:sz="0" w:space="0" w:color="auto"/>
        <w:bottom w:val="none" w:sz="0" w:space="0" w:color="auto"/>
        <w:right w:val="none" w:sz="0" w:space="0" w:color="auto"/>
      </w:divBdr>
    </w:div>
    <w:div w:id="566183189">
      <w:bodyDiv w:val="1"/>
      <w:marLeft w:val="0"/>
      <w:marRight w:val="0"/>
      <w:marTop w:val="0"/>
      <w:marBottom w:val="0"/>
      <w:divBdr>
        <w:top w:val="none" w:sz="0" w:space="0" w:color="auto"/>
        <w:left w:val="none" w:sz="0" w:space="0" w:color="auto"/>
        <w:bottom w:val="none" w:sz="0" w:space="0" w:color="auto"/>
        <w:right w:val="none" w:sz="0" w:space="0" w:color="auto"/>
      </w:divBdr>
    </w:div>
    <w:div w:id="620572405">
      <w:bodyDiv w:val="1"/>
      <w:marLeft w:val="0"/>
      <w:marRight w:val="0"/>
      <w:marTop w:val="0"/>
      <w:marBottom w:val="0"/>
      <w:divBdr>
        <w:top w:val="none" w:sz="0" w:space="0" w:color="auto"/>
        <w:left w:val="none" w:sz="0" w:space="0" w:color="auto"/>
        <w:bottom w:val="none" w:sz="0" w:space="0" w:color="auto"/>
        <w:right w:val="none" w:sz="0" w:space="0" w:color="auto"/>
      </w:divBdr>
    </w:div>
    <w:div w:id="632171691">
      <w:bodyDiv w:val="1"/>
      <w:marLeft w:val="0"/>
      <w:marRight w:val="0"/>
      <w:marTop w:val="0"/>
      <w:marBottom w:val="0"/>
      <w:divBdr>
        <w:top w:val="none" w:sz="0" w:space="0" w:color="auto"/>
        <w:left w:val="none" w:sz="0" w:space="0" w:color="auto"/>
        <w:bottom w:val="none" w:sz="0" w:space="0" w:color="auto"/>
        <w:right w:val="none" w:sz="0" w:space="0" w:color="auto"/>
      </w:divBdr>
    </w:div>
    <w:div w:id="653413474">
      <w:bodyDiv w:val="1"/>
      <w:marLeft w:val="0"/>
      <w:marRight w:val="0"/>
      <w:marTop w:val="0"/>
      <w:marBottom w:val="0"/>
      <w:divBdr>
        <w:top w:val="none" w:sz="0" w:space="0" w:color="auto"/>
        <w:left w:val="none" w:sz="0" w:space="0" w:color="auto"/>
        <w:bottom w:val="none" w:sz="0" w:space="0" w:color="auto"/>
        <w:right w:val="none" w:sz="0" w:space="0" w:color="auto"/>
      </w:divBdr>
    </w:div>
    <w:div w:id="710761887">
      <w:bodyDiv w:val="1"/>
      <w:marLeft w:val="0"/>
      <w:marRight w:val="0"/>
      <w:marTop w:val="0"/>
      <w:marBottom w:val="0"/>
      <w:divBdr>
        <w:top w:val="none" w:sz="0" w:space="0" w:color="auto"/>
        <w:left w:val="none" w:sz="0" w:space="0" w:color="auto"/>
        <w:bottom w:val="none" w:sz="0" w:space="0" w:color="auto"/>
        <w:right w:val="none" w:sz="0" w:space="0" w:color="auto"/>
      </w:divBdr>
    </w:div>
    <w:div w:id="713774252">
      <w:bodyDiv w:val="1"/>
      <w:marLeft w:val="0"/>
      <w:marRight w:val="0"/>
      <w:marTop w:val="0"/>
      <w:marBottom w:val="0"/>
      <w:divBdr>
        <w:top w:val="none" w:sz="0" w:space="0" w:color="auto"/>
        <w:left w:val="none" w:sz="0" w:space="0" w:color="auto"/>
        <w:bottom w:val="none" w:sz="0" w:space="0" w:color="auto"/>
        <w:right w:val="none" w:sz="0" w:space="0" w:color="auto"/>
      </w:divBdr>
    </w:div>
    <w:div w:id="800804263">
      <w:bodyDiv w:val="1"/>
      <w:marLeft w:val="0"/>
      <w:marRight w:val="0"/>
      <w:marTop w:val="0"/>
      <w:marBottom w:val="0"/>
      <w:divBdr>
        <w:top w:val="none" w:sz="0" w:space="0" w:color="auto"/>
        <w:left w:val="none" w:sz="0" w:space="0" w:color="auto"/>
        <w:bottom w:val="none" w:sz="0" w:space="0" w:color="auto"/>
        <w:right w:val="none" w:sz="0" w:space="0" w:color="auto"/>
      </w:divBdr>
    </w:div>
    <w:div w:id="833185504">
      <w:bodyDiv w:val="1"/>
      <w:marLeft w:val="0"/>
      <w:marRight w:val="0"/>
      <w:marTop w:val="0"/>
      <w:marBottom w:val="0"/>
      <w:divBdr>
        <w:top w:val="none" w:sz="0" w:space="0" w:color="auto"/>
        <w:left w:val="none" w:sz="0" w:space="0" w:color="auto"/>
        <w:bottom w:val="none" w:sz="0" w:space="0" w:color="auto"/>
        <w:right w:val="none" w:sz="0" w:space="0" w:color="auto"/>
      </w:divBdr>
    </w:div>
    <w:div w:id="842554402">
      <w:bodyDiv w:val="1"/>
      <w:marLeft w:val="0"/>
      <w:marRight w:val="0"/>
      <w:marTop w:val="0"/>
      <w:marBottom w:val="0"/>
      <w:divBdr>
        <w:top w:val="none" w:sz="0" w:space="0" w:color="auto"/>
        <w:left w:val="none" w:sz="0" w:space="0" w:color="auto"/>
        <w:bottom w:val="none" w:sz="0" w:space="0" w:color="auto"/>
        <w:right w:val="none" w:sz="0" w:space="0" w:color="auto"/>
      </w:divBdr>
    </w:div>
    <w:div w:id="855264645">
      <w:bodyDiv w:val="1"/>
      <w:marLeft w:val="0"/>
      <w:marRight w:val="0"/>
      <w:marTop w:val="0"/>
      <w:marBottom w:val="0"/>
      <w:divBdr>
        <w:top w:val="none" w:sz="0" w:space="0" w:color="auto"/>
        <w:left w:val="none" w:sz="0" w:space="0" w:color="auto"/>
        <w:bottom w:val="none" w:sz="0" w:space="0" w:color="auto"/>
        <w:right w:val="none" w:sz="0" w:space="0" w:color="auto"/>
      </w:divBdr>
    </w:div>
    <w:div w:id="862592561">
      <w:bodyDiv w:val="1"/>
      <w:marLeft w:val="0"/>
      <w:marRight w:val="0"/>
      <w:marTop w:val="0"/>
      <w:marBottom w:val="0"/>
      <w:divBdr>
        <w:top w:val="none" w:sz="0" w:space="0" w:color="auto"/>
        <w:left w:val="none" w:sz="0" w:space="0" w:color="auto"/>
        <w:bottom w:val="none" w:sz="0" w:space="0" w:color="auto"/>
        <w:right w:val="none" w:sz="0" w:space="0" w:color="auto"/>
      </w:divBdr>
    </w:div>
    <w:div w:id="909735778">
      <w:bodyDiv w:val="1"/>
      <w:marLeft w:val="0"/>
      <w:marRight w:val="0"/>
      <w:marTop w:val="0"/>
      <w:marBottom w:val="0"/>
      <w:divBdr>
        <w:top w:val="none" w:sz="0" w:space="0" w:color="auto"/>
        <w:left w:val="none" w:sz="0" w:space="0" w:color="auto"/>
        <w:bottom w:val="none" w:sz="0" w:space="0" w:color="auto"/>
        <w:right w:val="none" w:sz="0" w:space="0" w:color="auto"/>
      </w:divBdr>
    </w:div>
    <w:div w:id="941647380">
      <w:bodyDiv w:val="1"/>
      <w:marLeft w:val="0"/>
      <w:marRight w:val="0"/>
      <w:marTop w:val="0"/>
      <w:marBottom w:val="0"/>
      <w:divBdr>
        <w:top w:val="none" w:sz="0" w:space="0" w:color="auto"/>
        <w:left w:val="none" w:sz="0" w:space="0" w:color="auto"/>
        <w:bottom w:val="none" w:sz="0" w:space="0" w:color="auto"/>
        <w:right w:val="none" w:sz="0" w:space="0" w:color="auto"/>
      </w:divBdr>
    </w:div>
    <w:div w:id="977684155">
      <w:bodyDiv w:val="1"/>
      <w:marLeft w:val="0"/>
      <w:marRight w:val="0"/>
      <w:marTop w:val="0"/>
      <w:marBottom w:val="0"/>
      <w:divBdr>
        <w:top w:val="none" w:sz="0" w:space="0" w:color="auto"/>
        <w:left w:val="none" w:sz="0" w:space="0" w:color="auto"/>
        <w:bottom w:val="none" w:sz="0" w:space="0" w:color="auto"/>
        <w:right w:val="none" w:sz="0" w:space="0" w:color="auto"/>
      </w:divBdr>
    </w:div>
    <w:div w:id="999624704">
      <w:bodyDiv w:val="1"/>
      <w:marLeft w:val="0"/>
      <w:marRight w:val="0"/>
      <w:marTop w:val="0"/>
      <w:marBottom w:val="0"/>
      <w:divBdr>
        <w:top w:val="none" w:sz="0" w:space="0" w:color="auto"/>
        <w:left w:val="none" w:sz="0" w:space="0" w:color="auto"/>
        <w:bottom w:val="none" w:sz="0" w:space="0" w:color="auto"/>
        <w:right w:val="none" w:sz="0" w:space="0" w:color="auto"/>
      </w:divBdr>
    </w:div>
    <w:div w:id="1003705742">
      <w:bodyDiv w:val="1"/>
      <w:marLeft w:val="0"/>
      <w:marRight w:val="0"/>
      <w:marTop w:val="0"/>
      <w:marBottom w:val="0"/>
      <w:divBdr>
        <w:top w:val="none" w:sz="0" w:space="0" w:color="auto"/>
        <w:left w:val="none" w:sz="0" w:space="0" w:color="auto"/>
        <w:bottom w:val="none" w:sz="0" w:space="0" w:color="auto"/>
        <w:right w:val="none" w:sz="0" w:space="0" w:color="auto"/>
      </w:divBdr>
    </w:div>
    <w:div w:id="1065183298">
      <w:bodyDiv w:val="1"/>
      <w:marLeft w:val="0"/>
      <w:marRight w:val="0"/>
      <w:marTop w:val="0"/>
      <w:marBottom w:val="0"/>
      <w:divBdr>
        <w:top w:val="none" w:sz="0" w:space="0" w:color="auto"/>
        <w:left w:val="none" w:sz="0" w:space="0" w:color="auto"/>
        <w:bottom w:val="none" w:sz="0" w:space="0" w:color="auto"/>
        <w:right w:val="none" w:sz="0" w:space="0" w:color="auto"/>
      </w:divBdr>
    </w:div>
    <w:div w:id="1082796892">
      <w:bodyDiv w:val="1"/>
      <w:marLeft w:val="0"/>
      <w:marRight w:val="0"/>
      <w:marTop w:val="0"/>
      <w:marBottom w:val="0"/>
      <w:divBdr>
        <w:top w:val="none" w:sz="0" w:space="0" w:color="auto"/>
        <w:left w:val="none" w:sz="0" w:space="0" w:color="auto"/>
        <w:bottom w:val="none" w:sz="0" w:space="0" w:color="auto"/>
        <w:right w:val="none" w:sz="0" w:space="0" w:color="auto"/>
      </w:divBdr>
    </w:div>
    <w:div w:id="1092045936">
      <w:bodyDiv w:val="1"/>
      <w:marLeft w:val="0"/>
      <w:marRight w:val="0"/>
      <w:marTop w:val="0"/>
      <w:marBottom w:val="0"/>
      <w:divBdr>
        <w:top w:val="none" w:sz="0" w:space="0" w:color="auto"/>
        <w:left w:val="none" w:sz="0" w:space="0" w:color="auto"/>
        <w:bottom w:val="none" w:sz="0" w:space="0" w:color="auto"/>
        <w:right w:val="none" w:sz="0" w:space="0" w:color="auto"/>
      </w:divBdr>
    </w:div>
    <w:div w:id="1092319186">
      <w:bodyDiv w:val="1"/>
      <w:marLeft w:val="0"/>
      <w:marRight w:val="0"/>
      <w:marTop w:val="0"/>
      <w:marBottom w:val="0"/>
      <w:divBdr>
        <w:top w:val="none" w:sz="0" w:space="0" w:color="auto"/>
        <w:left w:val="none" w:sz="0" w:space="0" w:color="auto"/>
        <w:bottom w:val="none" w:sz="0" w:space="0" w:color="auto"/>
        <w:right w:val="none" w:sz="0" w:space="0" w:color="auto"/>
      </w:divBdr>
    </w:div>
    <w:div w:id="1153371276">
      <w:bodyDiv w:val="1"/>
      <w:marLeft w:val="0"/>
      <w:marRight w:val="0"/>
      <w:marTop w:val="0"/>
      <w:marBottom w:val="0"/>
      <w:divBdr>
        <w:top w:val="none" w:sz="0" w:space="0" w:color="auto"/>
        <w:left w:val="none" w:sz="0" w:space="0" w:color="auto"/>
        <w:bottom w:val="none" w:sz="0" w:space="0" w:color="auto"/>
        <w:right w:val="none" w:sz="0" w:space="0" w:color="auto"/>
      </w:divBdr>
    </w:div>
    <w:div w:id="1208028428">
      <w:bodyDiv w:val="1"/>
      <w:marLeft w:val="0"/>
      <w:marRight w:val="0"/>
      <w:marTop w:val="0"/>
      <w:marBottom w:val="0"/>
      <w:divBdr>
        <w:top w:val="none" w:sz="0" w:space="0" w:color="auto"/>
        <w:left w:val="none" w:sz="0" w:space="0" w:color="auto"/>
        <w:bottom w:val="none" w:sz="0" w:space="0" w:color="auto"/>
        <w:right w:val="none" w:sz="0" w:space="0" w:color="auto"/>
      </w:divBdr>
    </w:div>
    <w:div w:id="1243292024">
      <w:bodyDiv w:val="1"/>
      <w:marLeft w:val="0"/>
      <w:marRight w:val="0"/>
      <w:marTop w:val="0"/>
      <w:marBottom w:val="0"/>
      <w:divBdr>
        <w:top w:val="none" w:sz="0" w:space="0" w:color="auto"/>
        <w:left w:val="none" w:sz="0" w:space="0" w:color="auto"/>
        <w:bottom w:val="none" w:sz="0" w:space="0" w:color="auto"/>
        <w:right w:val="none" w:sz="0" w:space="0" w:color="auto"/>
      </w:divBdr>
    </w:div>
    <w:div w:id="1282146660">
      <w:bodyDiv w:val="1"/>
      <w:marLeft w:val="0"/>
      <w:marRight w:val="0"/>
      <w:marTop w:val="0"/>
      <w:marBottom w:val="0"/>
      <w:divBdr>
        <w:top w:val="none" w:sz="0" w:space="0" w:color="auto"/>
        <w:left w:val="none" w:sz="0" w:space="0" w:color="auto"/>
        <w:bottom w:val="none" w:sz="0" w:space="0" w:color="auto"/>
        <w:right w:val="none" w:sz="0" w:space="0" w:color="auto"/>
      </w:divBdr>
    </w:div>
    <w:div w:id="1458182600">
      <w:bodyDiv w:val="1"/>
      <w:marLeft w:val="0"/>
      <w:marRight w:val="0"/>
      <w:marTop w:val="0"/>
      <w:marBottom w:val="0"/>
      <w:divBdr>
        <w:top w:val="none" w:sz="0" w:space="0" w:color="auto"/>
        <w:left w:val="none" w:sz="0" w:space="0" w:color="auto"/>
        <w:bottom w:val="none" w:sz="0" w:space="0" w:color="auto"/>
        <w:right w:val="none" w:sz="0" w:space="0" w:color="auto"/>
      </w:divBdr>
    </w:div>
    <w:div w:id="1481925772">
      <w:bodyDiv w:val="1"/>
      <w:marLeft w:val="0"/>
      <w:marRight w:val="0"/>
      <w:marTop w:val="0"/>
      <w:marBottom w:val="0"/>
      <w:divBdr>
        <w:top w:val="none" w:sz="0" w:space="0" w:color="auto"/>
        <w:left w:val="none" w:sz="0" w:space="0" w:color="auto"/>
        <w:bottom w:val="none" w:sz="0" w:space="0" w:color="auto"/>
        <w:right w:val="none" w:sz="0" w:space="0" w:color="auto"/>
      </w:divBdr>
    </w:div>
    <w:div w:id="1492090756">
      <w:bodyDiv w:val="1"/>
      <w:marLeft w:val="0"/>
      <w:marRight w:val="0"/>
      <w:marTop w:val="0"/>
      <w:marBottom w:val="0"/>
      <w:divBdr>
        <w:top w:val="none" w:sz="0" w:space="0" w:color="auto"/>
        <w:left w:val="none" w:sz="0" w:space="0" w:color="auto"/>
        <w:bottom w:val="none" w:sz="0" w:space="0" w:color="auto"/>
        <w:right w:val="none" w:sz="0" w:space="0" w:color="auto"/>
      </w:divBdr>
    </w:div>
    <w:div w:id="1494106173">
      <w:bodyDiv w:val="1"/>
      <w:marLeft w:val="0"/>
      <w:marRight w:val="0"/>
      <w:marTop w:val="0"/>
      <w:marBottom w:val="0"/>
      <w:divBdr>
        <w:top w:val="none" w:sz="0" w:space="0" w:color="auto"/>
        <w:left w:val="none" w:sz="0" w:space="0" w:color="auto"/>
        <w:bottom w:val="none" w:sz="0" w:space="0" w:color="auto"/>
        <w:right w:val="none" w:sz="0" w:space="0" w:color="auto"/>
      </w:divBdr>
    </w:div>
    <w:div w:id="1511989896">
      <w:bodyDiv w:val="1"/>
      <w:marLeft w:val="0"/>
      <w:marRight w:val="0"/>
      <w:marTop w:val="0"/>
      <w:marBottom w:val="0"/>
      <w:divBdr>
        <w:top w:val="none" w:sz="0" w:space="0" w:color="auto"/>
        <w:left w:val="none" w:sz="0" w:space="0" w:color="auto"/>
        <w:bottom w:val="none" w:sz="0" w:space="0" w:color="auto"/>
        <w:right w:val="none" w:sz="0" w:space="0" w:color="auto"/>
      </w:divBdr>
    </w:div>
    <w:div w:id="1517647215">
      <w:bodyDiv w:val="1"/>
      <w:marLeft w:val="0"/>
      <w:marRight w:val="0"/>
      <w:marTop w:val="0"/>
      <w:marBottom w:val="0"/>
      <w:divBdr>
        <w:top w:val="none" w:sz="0" w:space="0" w:color="auto"/>
        <w:left w:val="none" w:sz="0" w:space="0" w:color="auto"/>
        <w:bottom w:val="none" w:sz="0" w:space="0" w:color="auto"/>
        <w:right w:val="none" w:sz="0" w:space="0" w:color="auto"/>
      </w:divBdr>
    </w:div>
    <w:div w:id="1531412414">
      <w:bodyDiv w:val="1"/>
      <w:marLeft w:val="0"/>
      <w:marRight w:val="0"/>
      <w:marTop w:val="0"/>
      <w:marBottom w:val="0"/>
      <w:divBdr>
        <w:top w:val="none" w:sz="0" w:space="0" w:color="auto"/>
        <w:left w:val="none" w:sz="0" w:space="0" w:color="auto"/>
        <w:bottom w:val="none" w:sz="0" w:space="0" w:color="auto"/>
        <w:right w:val="none" w:sz="0" w:space="0" w:color="auto"/>
      </w:divBdr>
    </w:div>
    <w:div w:id="1558198512">
      <w:bodyDiv w:val="1"/>
      <w:marLeft w:val="0"/>
      <w:marRight w:val="0"/>
      <w:marTop w:val="0"/>
      <w:marBottom w:val="0"/>
      <w:divBdr>
        <w:top w:val="none" w:sz="0" w:space="0" w:color="auto"/>
        <w:left w:val="none" w:sz="0" w:space="0" w:color="auto"/>
        <w:bottom w:val="none" w:sz="0" w:space="0" w:color="auto"/>
        <w:right w:val="none" w:sz="0" w:space="0" w:color="auto"/>
      </w:divBdr>
    </w:div>
    <w:div w:id="1614165149">
      <w:bodyDiv w:val="1"/>
      <w:marLeft w:val="0"/>
      <w:marRight w:val="0"/>
      <w:marTop w:val="0"/>
      <w:marBottom w:val="0"/>
      <w:divBdr>
        <w:top w:val="none" w:sz="0" w:space="0" w:color="auto"/>
        <w:left w:val="none" w:sz="0" w:space="0" w:color="auto"/>
        <w:bottom w:val="none" w:sz="0" w:space="0" w:color="auto"/>
        <w:right w:val="none" w:sz="0" w:space="0" w:color="auto"/>
      </w:divBdr>
    </w:div>
    <w:div w:id="1697655914">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
    <w:div w:id="1717772753">
      <w:bodyDiv w:val="1"/>
      <w:marLeft w:val="0"/>
      <w:marRight w:val="0"/>
      <w:marTop w:val="0"/>
      <w:marBottom w:val="0"/>
      <w:divBdr>
        <w:top w:val="none" w:sz="0" w:space="0" w:color="auto"/>
        <w:left w:val="none" w:sz="0" w:space="0" w:color="auto"/>
        <w:bottom w:val="none" w:sz="0" w:space="0" w:color="auto"/>
        <w:right w:val="none" w:sz="0" w:space="0" w:color="auto"/>
      </w:divBdr>
    </w:div>
    <w:div w:id="1732581330">
      <w:bodyDiv w:val="1"/>
      <w:marLeft w:val="0"/>
      <w:marRight w:val="0"/>
      <w:marTop w:val="0"/>
      <w:marBottom w:val="0"/>
      <w:divBdr>
        <w:top w:val="none" w:sz="0" w:space="0" w:color="auto"/>
        <w:left w:val="none" w:sz="0" w:space="0" w:color="auto"/>
        <w:bottom w:val="none" w:sz="0" w:space="0" w:color="auto"/>
        <w:right w:val="none" w:sz="0" w:space="0" w:color="auto"/>
      </w:divBdr>
    </w:div>
    <w:div w:id="1755126265">
      <w:bodyDiv w:val="1"/>
      <w:marLeft w:val="0"/>
      <w:marRight w:val="0"/>
      <w:marTop w:val="0"/>
      <w:marBottom w:val="0"/>
      <w:divBdr>
        <w:top w:val="none" w:sz="0" w:space="0" w:color="auto"/>
        <w:left w:val="none" w:sz="0" w:space="0" w:color="auto"/>
        <w:bottom w:val="none" w:sz="0" w:space="0" w:color="auto"/>
        <w:right w:val="none" w:sz="0" w:space="0" w:color="auto"/>
      </w:divBdr>
    </w:div>
    <w:div w:id="1767189413">
      <w:bodyDiv w:val="1"/>
      <w:marLeft w:val="0"/>
      <w:marRight w:val="0"/>
      <w:marTop w:val="0"/>
      <w:marBottom w:val="0"/>
      <w:divBdr>
        <w:top w:val="none" w:sz="0" w:space="0" w:color="auto"/>
        <w:left w:val="none" w:sz="0" w:space="0" w:color="auto"/>
        <w:bottom w:val="none" w:sz="0" w:space="0" w:color="auto"/>
        <w:right w:val="none" w:sz="0" w:space="0" w:color="auto"/>
      </w:divBdr>
    </w:div>
    <w:div w:id="1796170628">
      <w:bodyDiv w:val="1"/>
      <w:marLeft w:val="0"/>
      <w:marRight w:val="0"/>
      <w:marTop w:val="0"/>
      <w:marBottom w:val="0"/>
      <w:divBdr>
        <w:top w:val="none" w:sz="0" w:space="0" w:color="auto"/>
        <w:left w:val="none" w:sz="0" w:space="0" w:color="auto"/>
        <w:bottom w:val="none" w:sz="0" w:space="0" w:color="auto"/>
        <w:right w:val="none" w:sz="0" w:space="0" w:color="auto"/>
      </w:divBdr>
    </w:div>
    <w:div w:id="1800419288">
      <w:bodyDiv w:val="1"/>
      <w:marLeft w:val="0"/>
      <w:marRight w:val="0"/>
      <w:marTop w:val="0"/>
      <w:marBottom w:val="0"/>
      <w:divBdr>
        <w:top w:val="none" w:sz="0" w:space="0" w:color="auto"/>
        <w:left w:val="none" w:sz="0" w:space="0" w:color="auto"/>
        <w:bottom w:val="none" w:sz="0" w:space="0" w:color="auto"/>
        <w:right w:val="none" w:sz="0" w:space="0" w:color="auto"/>
      </w:divBdr>
    </w:div>
    <w:div w:id="1822844425">
      <w:bodyDiv w:val="1"/>
      <w:marLeft w:val="0"/>
      <w:marRight w:val="0"/>
      <w:marTop w:val="0"/>
      <w:marBottom w:val="0"/>
      <w:divBdr>
        <w:top w:val="none" w:sz="0" w:space="0" w:color="auto"/>
        <w:left w:val="none" w:sz="0" w:space="0" w:color="auto"/>
        <w:bottom w:val="none" w:sz="0" w:space="0" w:color="auto"/>
        <w:right w:val="none" w:sz="0" w:space="0" w:color="auto"/>
      </w:divBdr>
    </w:div>
    <w:div w:id="1841772929">
      <w:bodyDiv w:val="1"/>
      <w:marLeft w:val="0"/>
      <w:marRight w:val="0"/>
      <w:marTop w:val="0"/>
      <w:marBottom w:val="0"/>
      <w:divBdr>
        <w:top w:val="none" w:sz="0" w:space="0" w:color="auto"/>
        <w:left w:val="none" w:sz="0" w:space="0" w:color="auto"/>
        <w:bottom w:val="none" w:sz="0" w:space="0" w:color="auto"/>
        <w:right w:val="none" w:sz="0" w:space="0" w:color="auto"/>
      </w:divBdr>
    </w:div>
    <w:div w:id="1862619266">
      <w:bodyDiv w:val="1"/>
      <w:marLeft w:val="0"/>
      <w:marRight w:val="0"/>
      <w:marTop w:val="0"/>
      <w:marBottom w:val="0"/>
      <w:divBdr>
        <w:top w:val="none" w:sz="0" w:space="0" w:color="auto"/>
        <w:left w:val="none" w:sz="0" w:space="0" w:color="auto"/>
        <w:bottom w:val="none" w:sz="0" w:space="0" w:color="auto"/>
        <w:right w:val="none" w:sz="0" w:space="0" w:color="auto"/>
      </w:divBdr>
    </w:div>
    <w:div w:id="1890680317">
      <w:bodyDiv w:val="1"/>
      <w:marLeft w:val="0"/>
      <w:marRight w:val="0"/>
      <w:marTop w:val="0"/>
      <w:marBottom w:val="0"/>
      <w:divBdr>
        <w:top w:val="none" w:sz="0" w:space="0" w:color="auto"/>
        <w:left w:val="none" w:sz="0" w:space="0" w:color="auto"/>
        <w:bottom w:val="none" w:sz="0" w:space="0" w:color="auto"/>
        <w:right w:val="none" w:sz="0" w:space="0" w:color="auto"/>
      </w:divBdr>
    </w:div>
    <w:div w:id="1906716830">
      <w:bodyDiv w:val="1"/>
      <w:marLeft w:val="0"/>
      <w:marRight w:val="0"/>
      <w:marTop w:val="0"/>
      <w:marBottom w:val="0"/>
      <w:divBdr>
        <w:top w:val="none" w:sz="0" w:space="0" w:color="auto"/>
        <w:left w:val="none" w:sz="0" w:space="0" w:color="auto"/>
        <w:bottom w:val="none" w:sz="0" w:space="0" w:color="auto"/>
        <w:right w:val="none" w:sz="0" w:space="0" w:color="auto"/>
      </w:divBdr>
    </w:div>
    <w:div w:id="1913806878">
      <w:bodyDiv w:val="1"/>
      <w:marLeft w:val="0"/>
      <w:marRight w:val="0"/>
      <w:marTop w:val="0"/>
      <w:marBottom w:val="0"/>
      <w:divBdr>
        <w:top w:val="none" w:sz="0" w:space="0" w:color="auto"/>
        <w:left w:val="none" w:sz="0" w:space="0" w:color="auto"/>
        <w:bottom w:val="none" w:sz="0" w:space="0" w:color="auto"/>
        <w:right w:val="none" w:sz="0" w:space="0" w:color="auto"/>
      </w:divBdr>
    </w:div>
    <w:div w:id="1937321416">
      <w:bodyDiv w:val="1"/>
      <w:marLeft w:val="0"/>
      <w:marRight w:val="0"/>
      <w:marTop w:val="0"/>
      <w:marBottom w:val="0"/>
      <w:divBdr>
        <w:top w:val="none" w:sz="0" w:space="0" w:color="auto"/>
        <w:left w:val="none" w:sz="0" w:space="0" w:color="auto"/>
        <w:bottom w:val="none" w:sz="0" w:space="0" w:color="auto"/>
        <w:right w:val="none" w:sz="0" w:space="0" w:color="auto"/>
      </w:divBdr>
    </w:div>
    <w:div w:id="1943955745">
      <w:bodyDiv w:val="1"/>
      <w:marLeft w:val="0"/>
      <w:marRight w:val="0"/>
      <w:marTop w:val="0"/>
      <w:marBottom w:val="0"/>
      <w:divBdr>
        <w:top w:val="none" w:sz="0" w:space="0" w:color="auto"/>
        <w:left w:val="none" w:sz="0" w:space="0" w:color="auto"/>
        <w:bottom w:val="none" w:sz="0" w:space="0" w:color="auto"/>
        <w:right w:val="none" w:sz="0" w:space="0" w:color="auto"/>
      </w:divBdr>
    </w:div>
    <w:div w:id="1990399065">
      <w:bodyDiv w:val="1"/>
      <w:marLeft w:val="0"/>
      <w:marRight w:val="0"/>
      <w:marTop w:val="0"/>
      <w:marBottom w:val="0"/>
      <w:divBdr>
        <w:top w:val="none" w:sz="0" w:space="0" w:color="auto"/>
        <w:left w:val="none" w:sz="0" w:space="0" w:color="auto"/>
        <w:bottom w:val="none" w:sz="0" w:space="0" w:color="auto"/>
        <w:right w:val="none" w:sz="0" w:space="0" w:color="auto"/>
      </w:divBdr>
    </w:div>
    <w:div w:id="2007324166">
      <w:bodyDiv w:val="1"/>
      <w:marLeft w:val="0"/>
      <w:marRight w:val="0"/>
      <w:marTop w:val="0"/>
      <w:marBottom w:val="0"/>
      <w:divBdr>
        <w:top w:val="none" w:sz="0" w:space="0" w:color="auto"/>
        <w:left w:val="none" w:sz="0" w:space="0" w:color="auto"/>
        <w:bottom w:val="none" w:sz="0" w:space="0" w:color="auto"/>
        <w:right w:val="none" w:sz="0" w:space="0" w:color="auto"/>
      </w:divBdr>
    </w:div>
    <w:div w:id="2015985276">
      <w:bodyDiv w:val="1"/>
      <w:marLeft w:val="0"/>
      <w:marRight w:val="0"/>
      <w:marTop w:val="0"/>
      <w:marBottom w:val="0"/>
      <w:divBdr>
        <w:top w:val="none" w:sz="0" w:space="0" w:color="auto"/>
        <w:left w:val="none" w:sz="0" w:space="0" w:color="auto"/>
        <w:bottom w:val="none" w:sz="0" w:space="0" w:color="auto"/>
        <w:right w:val="none" w:sz="0" w:space="0" w:color="auto"/>
      </w:divBdr>
    </w:div>
    <w:div w:id="2017804826">
      <w:bodyDiv w:val="1"/>
      <w:marLeft w:val="0"/>
      <w:marRight w:val="0"/>
      <w:marTop w:val="0"/>
      <w:marBottom w:val="0"/>
      <w:divBdr>
        <w:top w:val="none" w:sz="0" w:space="0" w:color="auto"/>
        <w:left w:val="none" w:sz="0" w:space="0" w:color="auto"/>
        <w:bottom w:val="none" w:sz="0" w:space="0" w:color="auto"/>
        <w:right w:val="none" w:sz="0" w:space="0" w:color="auto"/>
      </w:divBdr>
    </w:div>
    <w:div w:id="2023428983">
      <w:bodyDiv w:val="1"/>
      <w:marLeft w:val="0"/>
      <w:marRight w:val="0"/>
      <w:marTop w:val="0"/>
      <w:marBottom w:val="0"/>
      <w:divBdr>
        <w:top w:val="none" w:sz="0" w:space="0" w:color="auto"/>
        <w:left w:val="none" w:sz="0" w:space="0" w:color="auto"/>
        <w:bottom w:val="none" w:sz="0" w:space="0" w:color="auto"/>
        <w:right w:val="none" w:sz="0" w:space="0" w:color="auto"/>
      </w:divBdr>
    </w:div>
    <w:div w:id="2061436334">
      <w:bodyDiv w:val="1"/>
      <w:marLeft w:val="0"/>
      <w:marRight w:val="0"/>
      <w:marTop w:val="0"/>
      <w:marBottom w:val="0"/>
      <w:divBdr>
        <w:top w:val="none" w:sz="0" w:space="0" w:color="auto"/>
        <w:left w:val="none" w:sz="0" w:space="0" w:color="auto"/>
        <w:bottom w:val="none" w:sz="0" w:space="0" w:color="auto"/>
        <w:right w:val="none" w:sz="0" w:space="0" w:color="auto"/>
      </w:divBdr>
    </w:div>
    <w:div w:id="20875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1FD7-A42A-4D92-AB8E-7249B5DEA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8947</CharactersWithSpaces>
  <SharedDoc>false</SharedDoc>
  <HLinks>
    <vt:vector size="162" baseType="variant">
      <vt:variant>
        <vt:i4>5898265</vt:i4>
      </vt:variant>
      <vt:variant>
        <vt:i4>78</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75</vt:i4>
      </vt:variant>
      <vt:variant>
        <vt:i4>0</vt:i4>
      </vt:variant>
      <vt:variant>
        <vt:i4>5</vt:i4>
      </vt:variant>
      <vt:variant>
        <vt:lpwstr>https://thuvienphapluat.vn/van-ban/Tai-nguyen-Moi-truong/Luat-08-2017-QH14-Thuy-loi-2017-322933.aspx</vt:lpwstr>
      </vt:variant>
      <vt:variant>
        <vt:lpwstr/>
      </vt:variant>
      <vt:variant>
        <vt:i4>5898265</vt:i4>
      </vt:variant>
      <vt:variant>
        <vt:i4>72</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69</vt:i4>
      </vt:variant>
      <vt:variant>
        <vt:i4>0</vt:i4>
      </vt:variant>
      <vt:variant>
        <vt:i4>5</vt:i4>
      </vt:variant>
      <vt:variant>
        <vt:lpwstr>https://thuvienphapluat.vn/van-ban/Tai-nguyen-Moi-truong/Luat-08-2017-QH14-Thuy-loi-2017-322933.aspx</vt:lpwstr>
      </vt:variant>
      <vt:variant>
        <vt:lpwstr/>
      </vt:variant>
      <vt:variant>
        <vt:i4>7209075</vt:i4>
      </vt:variant>
      <vt:variant>
        <vt:i4>66</vt:i4>
      </vt:variant>
      <vt:variant>
        <vt:i4>0</vt:i4>
      </vt:variant>
      <vt:variant>
        <vt:i4>5</vt:i4>
      </vt:variant>
      <vt:variant>
        <vt:lpwstr>https://thuvienphapluat.vn/van-ban/tai-nguyen-moi-truong/nghi-dinh-72-2007-nd-cp-quan-ly-an-toan-dap-19556.aspx</vt:lpwstr>
      </vt:variant>
      <vt:variant>
        <vt:lpwstr/>
      </vt:variant>
      <vt:variant>
        <vt:i4>7209075</vt:i4>
      </vt:variant>
      <vt:variant>
        <vt:i4>63</vt:i4>
      </vt:variant>
      <vt:variant>
        <vt:i4>0</vt:i4>
      </vt:variant>
      <vt:variant>
        <vt:i4>5</vt:i4>
      </vt:variant>
      <vt:variant>
        <vt:lpwstr>https://thuvienphapluat.vn/van-ban/tai-nguyen-moi-truong/nghi-dinh-72-2007-nd-cp-quan-ly-an-toan-dap-19556.aspx</vt:lpwstr>
      </vt:variant>
      <vt:variant>
        <vt:lpwstr/>
      </vt:variant>
      <vt:variant>
        <vt:i4>5898265</vt:i4>
      </vt:variant>
      <vt:variant>
        <vt:i4>60</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2883702</vt:i4>
      </vt:variant>
      <vt:variant>
        <vt:i4>57</vt:i4>
      </vt:variant>
      <vt:variant>
        <vt:i4>0</vt:i4>
      </vt:variant>
      <vt:variant>
        <vt:i4>5</vt:i4>
      </vt:variant>
      <vt:variant>
        <vt:lpwstr>https://thuvienphapluat.vn/van-ban/Tai-chinh-nha-nuoc/Luat-ngan-sach-nha-nuoc-nam-2015-281762.aspx</vt:lpwstr>
      </vt:variant>
      <vt:variant>
        <vt:lpwstr/>
      </vt:variant>
      <vt:variant>
        <vt:i4>2883702</vt:i4>
      </vt:variant>
      <vt:variant>
        <vt:i4>54</vt:i4>
      </vt:variant>
      <vt:variant>
        <vt:i4>0</vt:i4>
      </vt:variant>
      <vt:variant>
        <vt:i4>5</vt:i4>
      </vt:variant>
      <vt:variant>
        <vt:lpwstr>https://thuvienphapluat.vn/van-ban/Tai-chinh-nha-nuoc/Luat-ngan-sach-nha-nuoc-nam-2015-281762.aspx</vt:lpwstr>
      </vt:variant>
      <vt:variant>
        <vt:lpwstr/>
      </vt:variant>
      <vt:variant>
        <vt:i4>2424931</vt:i4>
      </vt:variant>
      <vt:variant>
        <vt:i4>51</vt:i4>
      </vt:variant>
      <vt:variant>
        <vt:i4>0</vt:i4>
      </vt:variant>
      <vt:variant>
        <vt:i4>5</vt:i4>
      </vt:variant>
      <vt:variant>
        <vt:lpwstr>https://thuvienphapluat.vn/van-ban/Dau-tu/Luat-Dau-tu-cong-2014-238646.aspx</vt:lpwstr>
      </vt:variant>
      <vt:variant>
        <vt:lpwstr/>
      </vt:variant>
      <vt:variant>
        <vt:i4>2883702</vt:i4>
      </vt:variant>
      <vt:variant>
        <vt:i4>48</vt:i4>
      </vt:variant>
      <vt:variant>
        <vt:i4>0</vt:i4>
      </vt:variant>
      <vt:variant>
        <vt:i4>5</vt:i4>
      </vt:variant>
      <vt:variant>
        <vt:lpwstr>https://thuvienphapluat.vn/van-ban/Tai-chinh-nha-nuoc/Luat-ngan-sach-nha-nuoc-nam-2015-281762.aspx</vt:lpwstr>
      </vt:variant>
      <vt:variant>
        <vt:lpwstr/>
      </vt:variant>
      <vt:variant>
        <vt:i4>2883702</vt:i4>
      </vt:variant>
      <vt:variant>
        <vt:i4>45</vt:i4>
      </vt:variant>
      <vt:variant>
        <vt:i4>0</vt:i4>
      </vt:variant>
      <vt:variant>
        <vt:i4>5</vt:i4>
      </vt:variant>
      <vt:variant>
        <vt:lpwstr>https://thuvienphapluat.vn/van-ban/Tai-chinh-nha-nuoc/Luat-ngan-sach-nha-nuoc-nam-2015-281762.aspx</vt:lpwstr>
      </vt:variant>
      <vt:variant>
        <vt:lpwstr/>
      </vt:variant>
      <vt:variant>
        <vt:i4>2424931</vt:i4>
      </vt:variant>
      <vt:variant>
        <vt:i4>42</vt:i4>
      </vt:variant>
      <vt:variant>
        <vt:i4>0</vt:i4>
      </vt:variant>
      <vt:variant>
        <vt:i4>5</vt:i4>
      </vt:variant>
      <vt:variant>
        <vt:lpwstr>https://thuvienphapluat.vn/van-ban/Dau-tu/Luat-Dau-tu-cong-2014-238646.aspx</vt:lpwstr>
      </vt:variant>
      <vt:variant>
        <vt:lpwstr/>
      </vt:variant>
      <vt:variant>
        <vt:i4>2424931</vt:i4>
      </vt:variant>
      <vt:variant>
        <vt:i4>39</vt:i4>
      </vt:variant>
      <vt:variant>
        <vt:i4>0</vt:i4>
      </vt:variant>
      <vt:variant>
        <vt:i4>5</vt:i4>
      </vt:variant>
      <vt:variant>
        <vt:lpwstr>https://thuvienphapluat.vn/van-ban/Dau-tu/Luat-Dau-tu-cong-2014-238646.aspx</vt:lpwstr>
      </vt:variant>
      <vt:variant>
        <vt:lpwstr/>
      </vt:variant>
      <vt:variant>
        <vt:i4>2883702</vt:i4>
      </vt:variant>
      <vt:variant>
        <vt:i4>36</vt:i4>
      </vt:variant>
      <vt:variant>
        <vt:i4>0</vt:i4>
      </vt:variant>
      <vt:variant>
        <vt:i4>5</vt:i4>
      </vt:variant>
      <vt:variant>
        <vt:lpwstr>https://thuvienphapluat.vn/van-ban/Tai-chinh-nha-nuoc/Luat-ngan-sach-nha-nuoc-nam-2015-281762.aspx</vt:lpwstr>
      </vt:variant>
      <vt:variant>
        <vt:lpwstr/>
      </vt:variant>
      <vt:variant>
        <vt:i4>2424931</vt:i4>
      </vt:variant>
      <vt:variant>
        <vt:i4>33</vt:i4>
      </vt:variant>
      <vt:variant>
        <vt:i4>0</vt:i4>
      </vt:variant>
      <vt:variant>
        <vt:i4>5</vt:i4>
      </vt:variant>
      <vt:variant>
        <vt:lpwstr>https://thuvienphapluat.vn/van-ban/Dau-tu/Luat-Dau-tu-cong-2014-238646.aspx</vt:lpwstr>
      </vt:variant>
      <vt:variant>
        <vt:lpwstr/>
      </vt:variant>
      <vt:variant>
        <vt:i4>2883702</vt:i4>
      </vt:variant>
      <vt:variant>
        <vt:i4>30</vt:i4>
      </vt:variant>
      <vt:variant>
        <vt:i4>0</vt:i4>
      </vt:variant>
      <vt:variant>
        <vt:i4>5</vt:i4>
      </vt:variant>
      <vt:variant>
        <vt:lpwstr>https://thuvienphapluat.vn/van-ban/Tai-chinh-nha-nuoc/Luat-ngan-sach-nha-nuoc-nam-2015-281762.aspx</vt:lpwstr>
      </vt:variant>
      <vt:variant>
        <vt:lpwstr/>
      </vt:variant>
      <vt:variant>
        <vt:i4>2424931</vt:i4>
      </vt:variant>
      <vt:variant>
        <vt:i4>27</vt:i4>
      </vt:variant>
      <vt:variant>
        <vt:i4>0</vt:i4>
      </vt:variant>
      <vt:variant>
        <vt:i4>5</vt:i4>
      </vt:variant>
      <vt:variant>
        <vt:lpwstr>https://thuvienphapluat.vn/van-ban/Dau-tu/Luat-Dau-tu-cong-2014-238646.aspx</vt:lpwstr>
      </vt:variant>
      <vt:variant>
        <vt:lpwstr/>
      </vt:variant>
      <vt:variant>
        <vt:i4>2883702</vt:i4>
      </vt:variant>
      <vt:variant>
        <vt:i4>24</vt:i4>
      </vt:variant>
      <vt:variant>
        <vt:i4>0</vt:i4>
      </vt:variant>
      <vt:variant>
        <vt:i4>5</vt:i4>
      </vt:variant>
      <vt:variant>
        <vt:lpwstr>https://thuvienphapluat.vn/van-ban/Tai-chinh-nha-nuoc/Luat-ngan-sach-nha-nuoc-nam-2015-281762.aspx</vt:lpwstr>
      </vt:variant>
      <vt:variant>
        <vt:lpwstr/>
      </vt:variant>
      <vt:variant>
        <vt:i4>2424931</vt:i4>
      </vt:variant>
      <vt:variant>
        <vt:i4>21</vt:i4>
      </vt:variant>
      <vt:variant>
        <vt:i4>0</vt:i4>
      </vt:variant>
      <vt:variant>
        <vt:i4>5</vt:i4>
      </vt:variant>
      <vt:variant>
        <vt:lpwstr>https://thuvienphapluat.vn/van-ban/Dau-tu/Luat-Dau-tu-cong-2014-238646.aspx</vt:lpwstr>
      </vt:variant>
      <vt:variant>
        <vt:lpwstr/>
      </vt: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2424931</vt:i4>
      </vt:variant>
      <vt:variant>
        <vt:i4>15</vt:i4>
      </vt:variant>
      <vt:variant>
        <vt:i4>0</vt:i4>
      </vt:variant>
      <vt:variant>
        <vt:i4>5</vt:i4>
      </vt:variant>
      <vt:variant>
        <vt:lpwstr>https://thuvienphapluat.vn/van-ban/Dau-tu/Luat-Dau-tu-cong-2014-238646.aspx</vt:lpwstr>
      </vt:variant>
      <vt:variant>
        <vt:lpwstr/>
      </vt:variant>
      <vt:variant>
        <vt:i4>4194329</vt:i4>
      </vt:variant>
      <vt:variant>
        <vt:i4>12</vt:i4>
      </vt:variant>
      <vt:variant>
        <vt:i4>0</vt:i4>
      </vt:variant>
      <vt:variant>
        <vt:i4>5</vt:i4>
      </vt:variant>
      <vt:variant>
        <vt:lpwstr>https://thuvienphapluat.vn/van-ban/Tai-nguyen-Moi-truong/Luat-08-2017-QH14-Thuy-loi-2017-322933.aspx</vt:lpwstr>
      </vt:variant>
      <vt:variant>
        <vt:lpwstr/>
      </vt:variant>
      <vt:variant>
        <vt:i4>4194329</vt:i4>
      </vt:variant>
      <vt:variant>
        <vt:i4>9</vt:i4>
      </vt:variant>
      <vt:variant>
        <vt:i4>0</vt:i4>
      </vt:variant>
      <vt:variant>
        <vt:i4>5</vt:i4>
      </vt:variant>
      <vt:variant>
        <vt:lpwstr>https://thuvienphapluat.vn/van-ban/Tai-nguyen-Moi-truong/Luat-08-2017-QH14-Thuy-loi-2017-322933.aspx</vt:lpwstr>
      </vt:variant>
      <vt:variant>
        <vt:lpwstr/>
      </vt:variant>
      <vt:variant>
        <vt:i4>7733294</vt:i4>
      </vt:variant>
      <vt:variant>
        <vt:i4>6</vt:i4>
      </vt:variant>
      <vt:variant>
        <vt:i4>0</vt:i4>
      </vt:variant>
      <vt:variant>
        <vt:i4>5</vt:i4>
      </vt:variant>
      <vt:variant>
        <vt:lpwstr>https://thuvienphapluat.vn/van-ban/Tai-nguyen-Moi-truong/Luat-tai-nguyen-nuoc-2012-142767.aspx</vt:lpwstr>
      </vt:variant>
      <vt:variant>
        <vt:lpwstr/>
      </vt:variant>
      <vt:variant>
        <vt:i4>4194329</vt:i4>
      </vt:variant>
      <vt:variant>
        <vt:i4>3</vt:i4>
      </vt:variant>
      <vt:variant>
        <vt:i4>0</vt:i4>
      </vt:variant>
      <vt:variant>
        <vt:i4>5</vt:i4>
      </vt:variant>
      <vt:variant>
        <vt:lpwstr>https://thuvienphapluat.vn/van-ban/Tai-nguyen-Moi-truong/Luat-08-2017-QH14-Thuy-loi-2017-322933.aspx</vt:lpwstr>
      </vt:variant>
      <vt:variant>
        <vt:lpwstr/>
      </vt:variant>
      <vt:variant>
        <vt:i4>2818150</vt:i4>
      </vt:variant>
      <vt:variant>
        <vt:i4>0</vt:i4>
      </vt:variant>
      <vt:variant>
        <vt:i4>0</vt:i4>
      </vt:variant>
      <vt:variant>
        <vt:i4>5</vt:i4>
      </vt:variant>
      <vt:variant>
        <vt:lpwstr>https://thuvienphapluat.vn/documents/law.aspx?id=I=RReE16WTTl&amp;mode=0=hWalh6STYl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THANH</cp:lastModifiedBy>
  <cp:revision>2</cp:revision>
  <cp:lastPrinted>2025-11-17T06:54:00Z</cp:lastPrinted>
  <dcterms:created xsi:type="dcterms:W3CDTF">2026-05-20T01:18:00Z</dcterms:created>
  <dcterms:modified xsi:type="dcterms:W3CDTF">2026-05-20T01:18:00Z</dcterms:modified>
</cp:coreProperties>
</file>